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17CEC" w14:textId="77777777" w:rsidR="00871C20" w:rsidRDefault="00871C20" w:rsidP="00871C20">
      <w:pPr>
        <w:rPr>
          <w:rFonts w:ascii="Times New Roman" w:eastAsia="Times New Roman" w:hAnsi="Times New Roman" w:cs="Times New Roman"/>
          <w:sz w:val="24"/>
          <w:szCs w:val="24"/>
        </w:rPr>
      </w:pPr>
    </w:p>
    <w:p w14:paraId="0E521F16" w14:textId="77777777" w:rsidR="00871C20" w:rsidRDefault="00871C20" w:rsidP="00871C20">
      <w:pPr>
        <w:rPr>
          <w:rFonts w:ascii="Times New Roman" w:eastAsia="Times New Roman" w:hAnsi="Times New Roman" w:cs="Times New Roman"/>
          <w:sz w:val="24"/>
          <w:szCs w:val="24"/>
        </w:rPr>
      </w:pPr>
    </w:p>
    <w:p w14:paraId="7F7F4F0D" w14:textId="77777777" w:rsidR="00871C20" w:rsidRDefault="00871C20" w:rsidP="00871C20">
      <w:pPr>
        <w:rPr>
          <w:rFonts w:ascii="Times New Roman" w:eastAsia="Times New Roman" w:hAnsi="Times New Roman" w:cs="Times New Roman"/>
          <w:sz w:val="24"/>
          <w:szCs w:val="24"/>
        </w:rPr>
      </w:pPr>
    </w:p>
    <w:p w14:paraId="5208B18A" w14:textId="1CF60639" w:rsidR="00871C20" w:rsidRPr="00871C20" w:rsidRDefault="00871C20" w:rsidP="00871C20">
      <w:pPr>
        <w:spacing w:line="480" w:lineRule="auto"/>
        <w:jc w:val="center"/>
        <w:rPr>
          <w:rFonts w:ascii="Times New Roman" w:eastAsia="Times New Roman" w:hAnsi="Times New Roman" w:cs="Times New Roman"/>
          <w:sz w:val="24"/>
          <w:szCs w:val="24"/>
        </w:rPr>
      </w:pPr>
      <w:bookmarkStart w:id="0" w:name="_gjdgxs" w:colFirst="0" w:colLast="0"/>
      <w:bookmarkEnd w:id="0"/>
      <w:r w:rsidRPr="00871C20">
        <w:rPr>
          <w:rFonts w:ascii="Times New Roman" w:eastAsia="Times New Roman" w:hAnsi="Times New Roman" w:cs="Times New Roman"/>
          <w:sz w:val="24"/>
          <w:szCs w:val="24"/>
        </w:rPr>
        <w:t>Lab Report-Determination of Percent Carbonate in an Unknown</w:t>
      </w:r>
    </w:p>
    <w:p w14:paraId="328FD2BA"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5293EA0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F8530A9"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Number:</w:t>
      </w:r>
    </w:p>
    <w:p w14:paraId="03A88662" w14:textId="77777777" w:rsidR="00871C20" w:rsidRDefault="00871C20" w:rsidP="00871C2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Name:</w:t>
      </w:r>
    </w:p>
    <w:p w14:paraId="4B2D2455" w14:textId="77777777" w:rsidR="00871C20" w:rsidRDefault="00871C2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5598D27" w14:textId="3ED839BB" w:rsidR="00871C20" w:rsidRDefault="00871C20" w:rsidP="00871C20">
      <w:pPr>
        <w:spacing w:line="480" w:lineRule="auto"/>
        <w:ind w:left="720" w:hanging="720"/>
        <w:rPr>
          <w:rFonts w:ascii="Times New Roman" w:hAnsi="Times New Roman" w:cs="Times New Roman"/>
          <w:sz w:val="24"/>
          <w:szCs w:val="24"/>
        </w:rPr>
      </w:pPr>
      <w:r>
        <w:rPr>
          <w:rFonts w:ascii="Times New Roman" w:hAnsi="Times New Roman" w:cs="Times New Roman"/>
          <w:b/>
          <w:sz w:val="24"/>
          <w:szCs w:val="24"/>
          <w:lang w:val="en-US"/>
        </w:rPr>
        <w:lastRenderedPageBreak/>
        <w:t xml:space="preserve">Tittle: </w:t>
      </w:r>
      <w:r w:rsidRPr="00871C20">
        <w:rPr>
          <w:rFonts w:ascii="Times New Roman" w:hAnsi="Times New Roman" w:cs="Times New Roman"/>
          <w:sz w:val="24"/>
          <w:szCs w:val="24"/>
        </w:rPr>
        <w:t>Lab Report-Determination of Percent Carbonate in an Unknown</w:t>
      </w:r>
    </w:p>
    <w:p w14:paraId="082B8019" w14:textId="01D0F7DB" w:rsidR="00A9254E" w:rsidRPr="007C647E" w:rsidRDefault="00A9254E" w:rsidP="007C647E">
      <w:pPr>
        <w:spacing w:line="480" w:lineRule="auto"/>
        <w:ind w:firstLine="720"/>
        <w:jc w:val="center"/>
        <w:rPr>
          <w:rFonts w:ascii="Times New Roman" w:hAnsi="Times New Roman" w:cs="Times New Roman"/>
          <w:b/>
          <w:sz w:val="24"/>
          <w:szCs w:val="24"/>
          <w:lang w:val="en-US"/>
        </w:rPr>
      </w:pPr>
      <w:r w:rsidRPr="007C647E">
        <w:rPr>
          <w:rFonts w:ascii="Times New Roman" w:hAnsi="Times New Roman" w:cs="Times New Roman"/>
          <w:b/>
          <w:sz w:val="24"/>
          <w:szCs w:val="24"/>
          <w:lang w:val="en-US"/>
        </w:rPr>
        <w:t>Abstract</w:t>
      </w:r>
    </w:p>
    <w:p w14:paraId="6459CAC7" w14:textId="7B5B8A95" w:rsidR="007C647E" w:rsidRPr="007C647E" w:rsidRDefault="00A9254E" w:rsidP="007C647E">
      <w:pPr>
        <w:spacing w:line="480" w:lineRule="auto"/>
        <w:ind w:firstLine="720"/>
        <w:rPr>
          <w:rFonts w:ascii="Times New Roman" w:hAnsi="Times New Roman" w:cs="Times New Roman"/>
          <w:sz w:val="24"/>
          <w:szCs w:val="24"/>
          <w:lang w:val="en-US"/>
        </w:rPr>
      </w:pPr>
      <w:r w:rsidRPr="007C647E">
        <w:rPr>
          <w:rFonts w:ascii="Times New Roman" w:hAnsi="Times New Roman" w:cs="Times New Roman"/>
          <w:sz w:val="24"/>
          <w:szCs w:val="24"/>
          <w:lang w:val="en-US"/>
        </w:rPr>
        <w:t xml:space="preserve"> </w:t>
      </w:r>
      <w:r w:rsidR="001A7DE6" w:rsidRPr="007C647E">
        <w:rPr>
          <w:rFonts w:ascii="Times New Roman" w:hAnsi="Times New Roman" w:cs="Times New Roman"/>
          <w:sz w:val="24"/>
          <w:szCs w:val="24"/>
          <w:lang w:val="en-US"/>
        </w:rPr>
        <w:t xml:space="preserve">Although Carbonate -carbon is an essential part of biochar-c, it leads to liming of properties of materials that interfere with the fraction stability of organic C fraction in biochars. to quantify carbonate-C in biochars, four methods were to be compared.; two indirect (acid treatment separation by filtration and acid fumigation) and two direct </w:t>
      </w:r>
      <w:r w:rsidR="007C647E" w:rsidRPr="007C647E">
        <w:rPr>
          <w:rFonts w:ascii="Times New Roman" w:hAnsi="Times New Roman" w:cs="Times New Roman"/>
          <w:sz w:val="24"/>
          <w:szCs w:val="24"/>
          <w:lang w:val="en-US"/>
        </w:rPr>
        <w:t>(thermogravimetric</w:t>
      </w:r>
      <w:r w:rsidR="001A7DE6" w:rsidRPr="007C647E">
        <w:rPr>
          <w:rFonts w:ascii="Times New Roman" w:hAnsi="Times New Roman" w:cs="Times New Roman"/>
          <w:sz w:val="24"/>
          <w:szCs w:val="24"/>
          <w:lang w:val="en-US"/>
        </w:rPr>
        <w:t xml:space="preserve"> analysis and a titrimetric procedure). The acid fumigation method is preferred because biochars contain a high amount of carbonate-C (&gt;0.3%wt) when determining the significance of the isotope of organic C in biochars. In contrast, the acid treatment with the filtration step overestimates the content of carbonate-C. </w:t>
      </w:r>
      <w:r w:rsidR="007C647E">
        <w:rPr>
          <w:rFonts w:ascii="Times New Roman" w:hAnsi="Times New Roman" w:cs="Times New Roman"/>
          <w:sz w:val="24"/>
          <w:szCs w:val="24"/>
          <w:lang w:val="en-US"/>
        </w:rPr>
        <w:t>I</w:t>
      </w:r>
      <w:bookmarkStart w:id="1" w:name="_GoBack"/>
      <w:bookmarkEnd w:id="1"/>
      <w:r w:rsidR="001A7DE6" w:rsidRPr="007C647E">
        <w:rPr>
          <w:rFonts w:ascii="Times New Roman" w:hAnsi="Times New Roman" w:cs="Times New Roman"/>
          <w:sz w:val="24"/>
          <w:szCs w:val="24"/>
          <w:lang w:val="en-US"/>
        </w:rPr>
        <w:t xml:space="preserve">f the TGA method is considered reliable if the main carbonate form is calcite in </w:t>
      </w:r>
      <w:r w:rsidR="007C647E" w:rsidRPr="007C647E">
        <w:rPr>
          <w:rFonts w:ascii="Times New Roman" w:hAnsi="Times New Roman" w:cs="Times New Roman"/>
          <w:sz w:val="24"/>
          <w:szCs w:val="24"/>
          <w:lang w:val="en-US"/>
        </w:rPr>
        <w:t>biochar’s</w:t>
      </w:r>
      <w:r w:rsidR="001A7DE6" w:rsidRPr="007C647E">
        <w:rPr>
          <w:rFonts w:ascii="Times New Roman" w:hAnsi="Times New Roman" w:cs="Times New Roman"/>
          <w:sz w:val="24"/>
          <w:szCs w:val="24"/>
          <w:lang w:val="en-US"/>
        </w:rPr>
        <w:t xml:space="preserve">, even though it can be inadequate for the samples with a considerable amount of carbonate-bearing minerals and whewellite example, magnesite that usually decomposes at &lt;600 degrees </w:t>
      </w:r>
      <w:r w:rsidR="007C647E" w:rsidRPr="007C647E">
        <w:rPr>
          <w:rFonts w:ascii="Times New Roman" w:hAnsi="Times New Roman" w:cs="Times New Roman"/>
          <w:sz w:val="24"/>
          <w:szCs w:val="24"/>
          <w:lang w:val="en-US"/>
        </w:rPr>
        <w:t>Celsius</w:t>
      </w:r>
      <w:r w:rsidR="001A7DE6" w:rsidRPr="007C647E">
        <w:rPr>
          <w:rFonts w:ascii="Times New Roman" w:hAnsi="Times New Roman" w:cs="Times New Roman"/>
          <w:sz w:val="24"/>
          <w:szCs w:val="24"/>
          <w:lang w:val="en-US"/>
        </w:rPr>
        <w:t xml:space="preserve">. For our case, two methods were proposed. The ratio between predicted fixed C and the monument test. The total C (FC/TC were estimated </w:t>
      </w:r>
      <w:r w:rsidR="007C647E" w:rsidRPr="007C647E">
        <w:rPr>
          <w:rFonts w:ascii="Times New Roman" w:hAnsi="Times New Roman" w:cs="Times New Roman"/>
          <w:sz w:val="24"/>
          <w:szCs w:val="24"/>
          <w:lang w:val="en-US"/>
        </w:rPr>
        <w:t>using the</w:t>
      </w:r>
      <w:r w:rsidR="001A7DE6" w:rsidRPr="007C647E">
        <w:rPr>
          <w:rFonts w:ascii="Times New Roman" w:hAnsi="Times New Roman" w:cs="Times New Roman"/>
          <w:sz w:val="24"/>
          <w:szCs w:val="24"/>
          <w:lang w:val="en-US"/>
        </w:rPr>
        <w:t xml:space="preserve"> value of (FC/</w:t>
      </w:r>
      <w:proofErr w:type="gramStart"/>
      <w:r w:rsidR="001A7DE6" w:rsidRPr="007C647E">
        <w:rPr>
          <w:rFonts w:ascii="Times New Roman" w:hAnsi="Times New Roman" w:cs="Times New Roman"/>
          <w:sz w:val="24"/>
          <w:szCs w:val="24"/>
          <w:lang w:val="en-US"/>
        </w:rPr>
        <w:t>TC)=</w:t>
      </w:r>
      <w:proofErr w:type="gramEnd"/>
      <w:r w:rsidR="001A7DE6" w:rsidRPr="007C647E">
        <w:rPr>
          <w:rFonts w:ascii="Times New Roman" w:hAnsi="Times New Roman" w:cs="Times New Roman"/>
          <w:sz w:val="24"/>
          <w:szCs w:val="24"/>
          <w:lang w:val="en-US"/>
        </w:rPr>
        <w:t>-01081(H/C)2-0.1794(H/C) +1.0097</w:t>
      </w:r>
    </w:p>
    <w:p w14:paraId="43BECF7E" w14:textId="1F8249E6" w:rsidR="00A0552A" w:rsidRPr="00871C20" w:rsidRDefault="00A0552A" w:rsidP="007C647E">
      <w:pPr>
        <w:spacing w:line="480" w:lineRule="auto"/>
        <w:ind w:left="720" w:hanging="720"/>
        <w:jc w:val="center"/>
        <w:rPr>
          <w:rFonts w:ascii="Times New Roman" w:hAnsi="Times New Roman" w:cs="Times New Roman"/>
          <w:b/>
          <w:sz w:val="24"/>
          <w:szCs w:val="24"/>
          <w:lang w:val="en-US"/>
        </w:rPr>
      </w:pPr>
      <w:r w:rsidRPr="00871C20">
        <w:rPr>
          <w:rFonts w:ascii="Times New Roman" w:hAnsi="Times New Roman" w:cs="Times New Roman"/>
          <w:b/>
          <w:sz w:val="24"/>
          <w:szCs w:val="24"/>
          <w:lang w:val="en-US"/>
        </w:rPr>
        <w:t>Introduction</w:t>
      </w:r>
    </w:p>
    <w:p w14:paraId="5BD0DF53" w14:textId="3DBD4FF9" w:rsidR="006C6795" w:rsidRPr="00871C20" w:rsidRDefault="006C6795" w:rsidP="00332ED8">
      <w:pPr>
        <w:spacing w:line="480" w:lineRule="auto"/>
        <w:ind w:firstLine="720"/>
        <w:rPr>
          <w:rStyle w:val="t"/>
          <w:rFonts w:ascii="Times New Roman" w:hAnsi="Times New Roman" w:cs="Times New Roman"/>
          <w:color w:val="000000"/>
          <w:spacing w:val="-2"/>
          <w:sz w:val="24"/>
          <w:szCs w:val="24"/>
          <w:bdr w:val="none" w:sz="0" w:space="0" w:color="auto" w:frame="1"/>
          <w:shd w:val="clear" w:color="auto" w:fill="FFFFFF"/>
        </w:rPr>
      </w:pPr>
      <w:r w:rsidRPr="00871C20">
        <w:rPr>
          <w:rFonts w:ascii="Times New Roman" w:hAnsi="Times New Roman" w:cs="Times New Roman"/>
          <w:sz w:val="24"/>
          <w:szCs w:val="24"/>
        </w:rPr>
        <w:t xml:space="preserve">The process of titration usually takes place where a certain solution is added to another solution in a way that the volume added will react under the same condition in an accurately measured volume. Titration is mostly used in qualitative analytical chemistry in order to determine the unknown concentration of an analyte identified. In most of the cases, titration is assocociated with acid base reactions. Besides, it may also involve other types of reactions. In this experiment, the type of reaction is the acid base titrations where neutralization tends to occur between hydroxide ions (OH-) and hydrogen ions (H-). As it is </w:t>
      </w:r>
      <w:r w:rsidRPr="00871C20">
        <w:rPr>
          <w:rFonts w:ascii="Times New Roman" w:hAnsi="Times New Roman" w:cs="Times New Roman"/>
          <w:sz w:val="24"/>
          <w:szCs w:val="24"/>
        </w:rPr>
        <w:lastRenderedPageBreak/>
        <w:t xml:space="preserve">usually known, sodium hydroxide (NaOH) absorbs </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2</w:t>
      </w:r>
      <w:r w:rsidRPr="00871C20">
        <w:rPr>
          <w:rStyle w:val="t"/>
          <w:rFonts w:ascii="Times New Roman" w:hAnsi="Times New Roman" w:cs="Times New Roman"/>
          <w:color w:val="000000"/>
          <w:spacing w:val="8"/>
          <w:sz w:val="24"/>
          <w:szCs w:val="24"/>
          <w:bdr w:val="none" w:sz="0" w:space="0" w:color="auto" w:frame="1"/>
          <w:shd w:val="clear" w:color="auto" w:fill="FFFFFF"/>
        </w:rPr>
        <w:t xml:space="preserve">) carbon dioxide from the atmosphere to form sodium carbonate, </w:t>
      </w:r>
      <w:r w:rsidRPr="00871C20">
        <w:rPr>
          <w:rStyle w:val="t"/>
          <w:rFonts w:ascii="Times New Roman" w:hAnsi="Times New Roman" w:cs="Times New Roman"/>
          <w:color w:val="000000"/>
          <w:sz w:val="24"/>
          <w:szCs w:val="24"/>
          <w:bdr w:val="none" w:sz="0" w:space="0" w:color="auto" w:frame="1"/>
          <w:shd w:val="clear" w:color="auto" w:fill="FFFFFF"/>
        </w:rPr>
        <w:t>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  2 NaOH(aq) + CO2(g) → Na2</w:t>
      </w:r>
      <w:r w:rsidRPr="00871C20">
        <w:rPr>
          <w:rStyle w:val="t"/>
          <w:rFonts w:ascii="Times New Roman" w:hAnsi="Times New Roman" w:cs="Times New Roman"/>
          <w:color w:val="000000"/>
          <w:spacing w:val="-6"/>
          <w:sz w:val="24"/>
          <w:szCs w:val="24"/>
          <w:bdr w:val="none" w:sz="0" w:space="0" w:color="auto" w:frame="1"/>
          <w:shd w:val="clear" w:color="auto" w:fill="FFFFFF"/>
        </w:rPr>
        <w:t>CO</w:t>
      </w:r>
      <w:r w:rsidRPr="00871C20">
        <w:rPr>
          <w:rStyle w:val="t"/>
          <w:rFonts w:ascii="Times New Roman" w:hAnsi="Times New Roman" w:cs="Times New Roman"/>
          <w:color w:val="000000"/>
          <w:sz w:val="24"/>
          <w:szCs w:val="24"/>
          <w:bdr w:val="none" w:sz="0" w:space="0" w:color="auto" w:frame="1"/>
          <w:shd w:val="clear" w:color="auto" w:fill="FFFFFF"/>
        </w:rPr>
        <w:t>3(aq) + H2</w:t>
      </w:r>
      <w:r w:rsidRPr="00871C20">
        <w:rPr>
          <w:rStyle w:val="t"/>
          <w:rFonts w:ascii="Times New Roman" w:hAnsi="Times New Roman" w:cs="Times New Roman"/>
          <w:color w:val="000000"/>
          <w:spacing w:val="-2"/>
          <w:sz w:val="24"/>
          <w:szCs w:val="24"/>
          <w:bdr w:val="none" w:sz="0" w:space="0" w:color="auto" w:frame="1"/>
          <w:shd w:val="clear" w:color="auto" w:fill="FFFFFF"/>
        </w:rPr>
        <w:t>O(l)</w:t>
      </w:r>
    </w:p>
    <w:p w14:paraId="493B6C07" w14:textId="77777777" w:rsidR="00332ED8" w:rsidRDefault="00A0552A" w:rsidP="00332ED8">
      <w:pPr>
        <w:spacing w:line="480" w:lineRule="auto"/>
        <w:ind w:firstLine="720"/>
        <w:jc w:val="center"/>
        <w:rPr>
          <w:rFonts w:ascii="Times New Roman" w:hAnsi="Times New Roman" w:cs="Times New Roman"/>
          <w:b/>
          <w:bCs/>
          <w:sz w:val="24"/>
          <w:szCs w:val="24"/>
          <w:lang w:val="en-US"/>
        </w:rPr>
      </w:pPr>
      <w:r w:rsidRPr="00332ED8">
        <w:rPr>
          <w:rFonts w:ascii="Times New Roman" w:hAnsi="Times New Roman" w:cs="Times New Roman"/>
          <w:b/>
          <w:bCs/>
          <w:sz w:val="24"/>
          <w:szCs w:val="24"/>
          <w:lang w:val="en-US"/>
        </w:rPr>
        <w:t>Method</w:t>
      </w:r>
    </w:p>
    <w:p w14:paraId="75FADA75" w14:textId="3CBE26B7" w:rsidR="00A0552A" w:rsidRPr="00332ED8" w:rsidRDefault="00A0552A" w:rsidP="00332ED8">
      <w:pPr>
        <w:spacing w:line="480" w:lineRule="auto"/>
        <w:ind w:firstLine="720"/>
        <w:rPr>
          <w:rFonts w:ascii="Times New Roman" w:hAnsi="Times New Roman" w:cs="Times New Roman"/>
          <w:b/>
          <w:bCs/>
          <w:sz w:val="24"/>
          <w:szCs w:val="24"/>
          <w:lang w:val="en-US"/>
        </w:rPr>
      </w:pPr>
      <w:r w:rsidRPr="00332ED8">
        <w:rPr>
          <w:rFonts w:ascii="Times New Roman" w:hAnsi="Times New Roman" w:cs="Times New Roman"/>
          <w:bCs/>
          <w:sz w:val="24"/>
          <w:szCs w:val="24"/>
          <w:lang w:val="en-US"/>
        </w:rPr>
        <w:t xml:space="preserve">Dry about 2.0 g of anhydras </w:t>
      </w:r>
      <w:r w:rsidRPr="00332ED8">
        <w:rPr>
          <w:rFonts w:ascii="Times New Roman" w:hAnsi="Times New Roman" w:cs="Times New Roman"/>
          <w:color w:val="000000"/>
          <w:sz w:val="24"/>
          <w:szCs w:val="24"/>
          <w:shd w:val="clear" w:color="auto" w:fill="FFFFFF"/>
        </w:rPr>
        <w:t>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r w:rsidRPr="00332ED8">
        <w:rPr>
          <w:rFonts w:ascii="Times New Roman" w:hAnsi="Times New Roman" w:cs="Times New Roman"/>
          <w:color w:val="000000"/>
          <w:sz w:val="24"/>
          <w:szCs w:val="24"/>
          <w:shd w:val="clear" w:color="auto" w:fill="FFFFFF"/>
          <w:lang w:val="en-US"/>
        </w:rPr>
        <w:t xml:space="preserve"> in a bottle for about 2hours and cool</w:t>
      </w:r>
      <w:r w:rsidR="00332ED8">
        <w:rPr>
          <w:rFonts w:ascii="Times New Roman" w:hAnsi="Times New Roman" w:cs="Times New Roman"/>
          <w:color w:val="000000"/>
          <w:sz w:val="24"/>
          <w:szCs w:val="24"/>
          <w:shd w:val="clear" w:color="auto" w:fill="FFFFFF"/>
          <w:lang w:val="en-US"/>
        </w:rPr>
        <w:t>.</w:t>
      </w:r>
      <w:r w:rsidR="00332ED8">
        <w:rPr>
          <w:rFonts w:ascii="Times New Roman" w:hAnsi="Times New Roman" w:cs="Times New Roman"/>
          <w:b/>
          <w:bCs/>
          <w:sz w:val="24"/>
          <w:szCs w:val="24"/>
          <w:lang w:val="en-US"/>
        </w:rPr>
        <w:t xml:space="preserve"> </w:t>
      </w:r>
      <w:r w:rsidRPr="00332ED8">
        <w:rPr>
          <w:rFonts w:ascii="Times New Roman" w:hAnsi="Times New Roman" w:cs="Times New Roman"/>
          <w:bCs/>
          <w:sz w:val="24"/>
          <w:szCs w:val="24"/>
          <w:lang w:val="en-US"/>
        </w:rPr>
        <w:t>Rinse your bottle with distilled water leaving little air between the neck and water surfaces. Measure 17ml 6m HCL</w:t>
      </w:r>
      <w:r w:rsidR="00332ED8">
        <w:rPr>
          <w:rFonts w:ascii="Times New Roman" w:hAnsi="Times New Roman" w:cs="Times New Roman"/>
          <w:bCs/>
          <w:sz w:val="24"/>
          <w:szCs w:val="24"/>
          <w:lang w:val="en-US"/>
        </w:rPr>
        <w:t>,</w:t>
      </w:r>
      <w:r w:rsidRPr="00332ED8">
        <w:rPr>
          <w:rFonts w:ascii="Times New Roman" w:hAnsi="Times New Roman" w:cs="Times New Roman"/>
          <w:bCs/>
          <w:sz w:val="24"/>
          <w:szCs w:val="24"/>
          <w:lang w:val="en-US"/>
        </w:rPr>
        <w:t xml:space="preserve"> add water to the cylinder and stir</w:t>
      </w:r>
      <w:r w:rsidR="00332ED8">
        <w:rPr>
          <w:rFonts w:ascii="Times New Roman" w:hAnsi="Times New Roman" w:cs="Times New Roman"/>
          <w:bCs/>
          <w:sz w:val="24"/>
          <w:szCs w:val="24"/>
          <w:lang w:val="en-US"/>
        </w:rPr>
        <w:t xml:space="preserve">. </w:t>
      </w:r>
      <w:r w:rsidRPr="00332ED8">
        <w:rPr>
          <w:rFonts w:ascii="Times New Roman" w:hAnsi="Times New Roman" w:cs="Times New Roman"/>
          <w:bCs/>
          <w:sz w:val="24"/>
          <w:szCs w:val="24"/>
          <w:lang w:val="en-US"/>
        </w:rPr>
        <w:t xml:space="preserve">add the mixture in the bottle and invert </w:t>
      </w:r>
      <w:r w:rsidR="00332ED8" w:rsidRPr="00332ED8">
        <w:rPr>
          <w:rFonts w:ascii="Times New Roman" w:hAnsi="Times New Roman" w:cs="Times New Roman"/>
          <w:bCs/>
          <w:sz w:val="24"/>
          <w:szCs w:val="24"/>
          <w:lang w:val="en-US"/>
        </w:rPr>
        <w:t>and continue</w:t>
      </w:r>
      <w:r w:rsidRPr="00332ED8">
        <w:rPr>
          <w:rFonts w:ascii="Times New Roman" w:hAnsi="Times New Roman" w:cs="Times New Roman"/>
          <w:bCs/>
          <w:sz w:val="24"/>
          <w:szCs w:val="24"/>
          <w:lang w:val="en-US"/>
        </w:rPr>
        <w:t xml:space="preserve"> stirring in order to get homogeneous </w:t>
      </w:r>
      <w:r w:rsidR="00332ED8" w:rsidRPr="00332ED8">
        <w:rPr>
          <w:rFonts w:ascii="Times New Roman" w:hAnsi="Times New Roman" w:cs="Times New Roman"/>
          <w:bCs/>
          <w:sz w:val="24"/>
          <w:szCs w:val="24"/>
          <w:lang w:val="en-US"/>
        </w:rPr>
        <w:t>mixture. Anhydrous</w:t>
      </w:r>
      <w:r w:rsidRPr="00332ED8">
        <w:rPr>
          <w:rFonts w:ascii="Times New Roman" w:hAnsi="Times New Roman" w:cs="Times New Roman"/>
          <w:color w:val="000000"/>
          <w:sz w:val="24"/>
          <w:szCs w:val="24"/>
          <w:shd w:val="clear" w:color="auto" w:fill="FFFFFF"/>
        </w:rPr>
        <w:t xml:space="preserve"> Na</w:t>
      </w:r>
      <w:r w:rsidRPr="00332ED8">
        <w:rPr>
          <w:rFonts w:ascii="Times New Roman" w:hAnsi="Times New Roman" w:cs="Times New Roman"/>
          <w:color w:val="000000"/>
          <w:sz w:val="24"/>
          <w:szCs w:val="24"/>
          <w:shd w:val="clear" w:color="auto" w:fill="FFFFFF"/>
          <w:vertAlign w:val="subscript"/>
        </w:rPr>
        <w:t>2</w:t>
      </w:r>
      <w:r w:rsidRPr="00332ED8">
        <w:rPr>
          <w:rFonts w:ascii="Times New Roman" w:hAnsi="Times New Roman" w:cs="Times New Roman"/>
          <w:color w:val="000000"/>
          <w:sz w:val="24"/>
          <w:szCs w:val="24"/>
          <w:shd w:val="clear" w:color="auto" w:fill="FFFFFF"/>
        </w:rPr>
        <w:t>CO</w:t>
      </w:r>
      <w:r w:rsidRPr="00332ED8">
        <w:rPr>
          <w:rFonts w:ascii="Times New Roman" w:hAnsi="Times New Roman" w:cs="Times New Roman"/>
          <w:color w:val="000000"/>
          <w:sz w:val="24"/>
          <w:szCs w:val="24"/>
          <w:shd w:val="clear" w:color="auto" w:fill="FFFFFF"/>
          <w:vertAlign w:val="subscript"/>
        </w:rPr>
        <w:t>3</w:t>
      </w:r>
      <w:r w:rsidRPr="00332ED8">
        <w:rPr>
          <w:rFonts w:ascii="Times New Roman" w:hAnsi="Times New Roman" w:cs="Times New Roman"/>
          <w:color w:val="000000"/>
          <w:sz w:val="24"/>
          <w:szCs w:val="24"/>
          <w:shd w:val="clear" w:color="auto" w:fill="FFFFFF"/>
        </w:rPr>
        <w:t> </w:t>
      </w:r>
      <w:r w:rsidRPr="00332ED8">
        <w:rPr>
          <w:rFonts w:ascii="Times New Roman" w:hAnsi="Times New Roman" w:cs="Times New Roman"/>
          <w:color w:val="000000"/>
          <w:sz w:val="24"/>
          <w:szCs w:val="24"/>
          <w:shd w:val="clear" w:color="auto" w:fill="FFFFFF"/>
          <w:lang w:val="en-US"/>
        </w:rPr>
        <w:t xml:space="preserve">solution is standardized therefore there is no need to </w:t>
      </w:r>
      <w:r w:rsidR="00332ED8" w:rsidRPr="00332ED8">
        <w:rPr>
          <w:rFonts w:ascii="Times New Roman" w:hAnsi="Times New Roman" w:cs="Times New Roman"/>
          <w:color w:val="000000"/>
          <w:sz w:val="24"/>
          <w:szCs w:val="24"/>
          <w:shd w:val="clear" w:color="auto" w:fill="FFFFFF"/>
          <w:lang w:val="en-US"/>
        </w:rPr>
        <w:t>analyze</w:t>
      </w:r>
      <w:r w:rsidRPr="00332ED8">
        <w:rPr>
          <w:rFonts w:ascii="Times New Roman" w:hAnsi="Times New Roman" w:cs="Times New Roman"/>
          <w:color w:val="000000"/>
          <w:sz w:val="24"/>
          <w:szCs w:val="24"/>
          <w:shd w:val="clear" w:color="auto" w:fill="FFFFFF"/>
          <w:lang w:val="en-US"/>
        </w:rPr>
        <w:t xml:space="preserve"> the procedure</w:t>
      </w:r>
    </w:p>
    <w:p w14:paraId="339BBB02" w14:textId="3D89EF32" w:rsidR="00A0552A" w:rsidRDefault="00A0552A" w:rsidP="00332ED8">
      <w:pPr>
        <w:spacing w:line="480" w:lineRule="auto"/>
        <w:ind w:firstLine="720"/>
        <w:rPr>
          <w:rFonts w:ascii="Times New Roman" w:hAnsi="Times New Roman" w:cs="Times New Roman"/>
          <w:bCs/>
          <w:sz w:val="24"/>
          <w:szCs w:val="24"/>
          <w:lang w:val="en-US"/>
        </w:rPr>
      </w:pPr>
      <w:r w:rsidRPr="00332ED8">
        <w:rPr>
          <w:rFonts w:ascii="Times New Roman" w:hAnsi="Times New Roman" w:cs="Times New Roman"/>
          <w:color w:val="000000"/>
          <w:sz w:val="24"/>
          <w:szCs w:val="24"/>
          <w:shd w:val="clear" w:color="auto" w:fill="FFFFFF"/>
          <w:lang w:val="en-US"/>
        </w:rPr>
        <w:t>In order to be accurate</w:t>
      </w:r>
      <w:r w:rsidR="00871C20" w:rsidRPr="00332ED8">
        <w:rPr>
          <w:rFonts w:ascii="Times New Roman" w:hAnsi="Times New Roman" w:cs="Times New Roman"/>
          <w:color w:val="000000"/>
          <w:sz w:val="24"/>
          <w:szCs w:val="24"/>
          <w:shd w:val="clear" w:color="auto" w:fill="FFFFFF"/>
          <w:lang w:val="en-US"/>
        </w:rPr>
        <w:t>, weigh</w:t>
      </w:r>
      <w:r w:rsidRPr="00332ED8">
        <w:rPr>
          <w:rFonts w:ascii="Times New Roman" w:hAnsi="Times New Roman" w:cs="Times New Roman"/>
          <w:color w:val="000000"/>
          <w:sz w:val="24"/>
          <w:szCs w:val="24"/>
          <w:shd w:val="clear" w:color="auto" w:fill="FFFFFF"/>
          <w:lang w:val="en-US"/>
        </w:rPr>
        <w:t xml:space="preserve"> out three samples of 0.20 to 0.25g of dried anhydrous </w:t>
      </w:r>
      <w:r w:rsidR="00871C20" w:rsidRPr="00332ED8">
        <w:rPr>
          <w:rFonts w:ascii="Times New Roman" w:hAnsi="Times New Roman" w:cs="Times New Roman"/>
          <w:color w:val="000000"/>
          <w:sz w:val="24"/>
          <w:szCs w:val="24"/>
          <w:shd w:val="clear" w:color="auto" w:fill="FFFFFF"/>
        </w:rPr>
        <w:t>Na</w:t>
      </w:r>
      <w:r w:rsidR="00871C20" w:rsidRPr="00332ED8">
        <w:rPr>
          <w:rFonts w:ascii="Times New Roman" w:hAnsi="Times New Roman" w:cs="Times New Roman"/>
          <w:color w:val="000000"/>
          <w:sz w:val="24"/>
          <w:szCs w:val="24"/>
          <w:shd w:val="clear" w:color="auto" w:fill="FFFFFF"/>
          <w:vertAlign w:val="subscript"/>
        </w:rPr>
        <w:t>2</w:t>
      </w:r>
      <w:r w:rsidR="00871C20" w:rsidRPr="00332ED8">
        <w:rPr>
          <w:rFonts w:ascii="Times New Roman" w:hAnsi="Times New Roman" w:cs="Times New Roman"/>
          <w:color w:val="000000"/>
          <w:sz w:val="24"/>
          <w:szCs w:val="24"/>
          <w:shd w:val="clear" w:color="auto" w:fill="FFFFFF"/>
        </w:rPr>
        <w:t>CO</w:t>
      </w:r>
      <w:r w:rsidR="00871C20" w:rsidRPr="00332ED8">
        <w:rPr>
          <w:rFonts w:ascii="Times New Roman" w:hAnsi="Times New Roman" w:cs="Times New Roman"/>
          <w:color w:val="000000"/>
          <w:sz w:val="24"/>
          <w:szCs w:val="24"/>
          <w:shd w:val="clear" w:color="auto" w:fill="FFFFFF"/>
          <w:vertAlign w:val="subscript"/>
        </w:rPr>
        <w:t>3</w:t>
      </w:r>
      <w:r w:rsidR="00871C20" w:rsidRPr="00332ED8">
        <w:rPr>
          <w:rFonts w:ascii="Times New Roman" w:hAnsi="Times New Roman" w:cs="Times New Roman"/>
          <w:color w:val="000000"/>
          <w:sz w:val="24"/>
          <w:szCs w:val="24"/>
          <w:shd w:val="clear" w:color="auto" w:fill="FFFFFF"/>
          <w:vertAlign w:val="subscript"/>
          <w:lang w:val="en-US"/>
        </w:rPr>
        <w:t xml:space="preserve"> into</w:t>
      </w:r>
      <w:r w:rsidRPr="00332ED8">
        <w:rPr>
          <w:rFonts w:ascii="Times New Roman" w:hAnsi="Times New Roman" w:cs="Times New Roman"/>
          <w:bCs/>
          <w:sz w:val="24"/>
          <w:szCs w:val="24"/>
          <w:lang w:val="en-US"/>
        </w:rPr>
        <w:t xml:space="preserve"> two different 250ml flask</w:t>
      </w:r>
      <w:r w:rsidR="00332ED8">
        <w:rPr>
          <w:rFonts w:ascii="Times New Roman" w:hAnsi="Times New Roman" w:cs="Times New Roman"/>
          <w:bCs/>
          <w:sz w:val="24"/>
          <w:szCs w:val="24"/>
          <w:lang w:val="en-US"/>
        </w:rPr>
        <w:t xml:space="preserve"> I</w:t>
      </w:r>
      <w:r w:rsidRPr="00332ED8">
        <w:rPr>
          <w:rFonts w:ascii="Times New Roman" w:hAnsi="Times New Roman" w:cs="Times New Roman"/>
          <w:bCs/>
          <w:sz w:val="24"/>
          <w:szCs w:val="24"/>
          <w:lang w:val="en-US"/>
        </w:rPr>
        <w:t>n order to dissolve the carbonated</w:t>
      </w:r>
      <w:r w:rsidR="00332ED8">
        <w:rPr>
          <w:rFonts w:ascii="Times New Roman" w:hAnsi="Times New Roman" w:cs="Times New Roman"/>
          <w:bCs/>
          <w:sz w:val="24"/>
          <w:szCs w:val="24"/>
          <w:lang w:val="en-US"/>
        </w:rPr>
        <w:t>.</w:t>
      </w:r>
      <w:r w:rsidRPr="00332ED8">
        <w:rPr>
          <w:rFonts w:ascii="Times New Roman" w:hAnsi="Times New Roman" w:cs="Times New Roman"/>
          <w:bCs/>
          <w:sz w:val="24"/>
          <w:szCs w:val="24"/>
          <w:lang w:val="en-US"/>
        </w:rPr>
        <w:t xml:space="preserve"> 50ml of distilled water is added and </w:t>
      </w:r>
      <w:r w:rsidR="00332ED8">
        <w:rPr>
          <w:rFonts w:ascii="Times New Roman" w:hAnsi="Times New Roman" w:cs="Times New Roman"/>
          <w:bCs/>
          <w:sz w:val="24"/>
          <w:szCs w:val="24"/>
          <w:lang w:val="en-US"/>
        </w:rPr>
        <w:t xml:space="preserve">cover the </w:t>
      </w:r>
      <w:r w:rsidRPr="00332ED8">
        <w:rPr>
          <w:rFonts w:ascii="Times New Roman" w:hAnsi="Times New Roman" w:cs="Times New Roman"/>
          <w:bCs/>
          <w:sz w:val="24"/>
          <w:szCs w:val="24"/>
          <w:lang w:val="en-US"/>
        </w:rPr>
        <w:t xml:space="preserve">flask with parafilm. Rinse your 50ml </w:t>
      </w:r>
      <w:r w:rsidR="00332ED8" w:rsidRPr="00332ED8">
        <w:rPr>
          <w:rFonts w:ascii="Times New Roman" w:hAnsi="Times New Roman" w:cs="Times New Roman"/>
          <w:bCs/>
          <w:sz w:val="24"/>
          <w:szCs w:val="24"/>
          <w:lang w:val="en-US"/>
        </w:rPr>
        <w:t>beret</w:t>
      </w:r>
      <w:r w:rsidRPr="00332ED8">
        <w:rPr>
          <w:rFonts w:ascii="Times New Roman" w:hAnsi="Times New Roman" w:cs="Times New Roman"/>
          <w:bCs/>
          <w:sz w:val="24"/>
          <w:szCs w:val="24"/>
          <w:lang w:val="en-US"/>
        </w:rPr>
        <w:t xml:space="preserve"> </w:t>
      </w:r>
      <w:r w:rsidR="00332ED8" w:rsidRPr="00332ED8">
        <w:rPr>
          <w:rFonts w:ascii="Times New Roman" w:hAnsi="Times New Roman" w:cs="Times New Roman"/>
          <w:bCs/>
          <w:sz w:val="24"/>
          <w:szCs w:val="24"/>
          <w:lang w:val="en-US"/>
        </w:rPr>
        <w:t>with</w:t>
      </w:r>
      <w:r w:rsidRPr="00332ED8">
        <w:rPr>
          <w:rFonts w:ascii="Times New Roman" w:hAnsi="Times New Roman" w:cs="Times New Roman"/>
          <w:bCs/>
          <w:sz w:val="24"/>
          <w:szCs w:val="24"/>
          <w:lang w:val="en-US"/>
        </w:rPr>
        <w:t xml:space="preserve"> the solution of Hcl and fill it with the acid solution and record the readings.</w:t>
      </w:r>
    </w:p>
    <w:p w14:paraId="1581FF68"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Results and Data Analysis</w:t>
      </w:r>
    </w:p>
    <w:p w14:paraId="373000CA" w14:textId="77777777" w:rsidR="00871C20" w:rsidRPr="00871C20" w:rsidRDefault="00871C20" w:rsidP="00871C20">
      <w:pPr>
        <w:rPr>
          <w:rFonts w:ascii="Times New Roman" w:hAnsi="Times New Roman" w:cs="Times New Roman"/>
          <w:b/>
          <w:bCs/>
          <w:sz w:val="24"/>
          <w:szCs w:val="24"/>
          <w:lang w:val="en-US"/>
        </w:rPr>
      </w:pPr>
      <w:r w:rsidRPr="00871C20">
        <w:rPr>
          <w:rFonts w:ascii="Times New Roman" w:hAnsi="Times New Roman" w:cs="Times New Roman"/>
          <w:b/>
          <w:bCs/>
          <w:sz w:val="24"/>
          <w:szCs w:val="24"/>
          <w:lang w:val="en-US"/>
        </w:rPr>
        <w:t xml:space="preserve">Standardization of </w:t>
      </w:r>
      <w:proofErr w:type="spellStart"/>
      <w:r w:rsidRPr="00871C20">
        <w:rPr>
          <w:rFonts w:ascii="Times New Roman" w:hAnsi="Times New Roman" w:cs="Times New Roman"/>
          <w:b/>
          <w:bCs/>
          <w:sz w:val="24"/>
          <w:szCs w:val="24"/>
          <w:lang w:val="en-US"/>
        </w:rPr>
        <w:t>HCl</w:t>
      </w:r>
      <w:proofErr w:type="spellEnd"/>
      <w:r w:rsidRPr="00871C20">
        <w:rPr>
          <w:rFonts w:ascii="Times New Roman" w:hAnsi="Times New Roman" w:cs="Times New Roman"/>
          <w:b/>
          <w:bCs/>
          <w:sz w:val="24"/>
          <w:szCs w:val="24"/>
          <w:lang w:val="en-US"/>
        </w:rPr>
        <w:t xml:space="preserve"> solution</w:t>
      </w:r>
    </w:p>
    <w:p w14:paraId="479B0E37" w14:textId="77777777" w:rsidR="00871C20" w:rsidRPr="00222B1D" w:rsidRDefault="00871C20" w:rsidP="00871C20">
      <w:pPr>
        <w:rPr>
          <w:rFonts w:ascii="Arial" w:hAnsi="Arial" w:cs="Arial"/>
          <w:sz w:val="24"/>
          <w:szCs w:val="24"/>
          <w:u w:val="single"/>
          <w:lang w:val="en-US"/>
        </w:rPr>
      </w:pPr>
      <w:r w:rsidRPr="00222B1D">
        <w:rPr>
          <w:rFonts w:ascii="Arial" w:hAnsi="Arial" w:cs="Arial"/>
          <w:sz w:val="24"/>
          <w:szCs w:val="24"/>
          <w:u w:val="single"/>
          <w:lang w:val="en-US"/>
        </w:rPr>
        <w:t>Average concentration</w:t>
      </w:r>
    </w:p>
    <w:p w14:paraId="227D1CBD"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Reaction: Na</w:t>
      </w:r>
      <w:r w:rsidRPr="00D47481">
        <w:rPr>
          <w:rFonts w:ascii="Arial" w:hAnsi="Arial" w:cs="Arial"/>
          <w:sz w:val="24"/>
          <w:szCs w:val="24"/>
          <w:vertAlign w:val="subscript"/>
          <w:lang w:val="en-US"/>
        </w:rPr>
        <w:t>2</w:t>
      </w:r>
      <w:r>
        <w:rPr>
          <w:rFonts w:ascii="Arial" w:hAnsi="Arial" w:cs="Arial"/>
          <w:sz w:val="24"/>
          <w:szCs w:val="24"/>
          <w:lang w:val="en-US"/>
        </w:rPr>
        <w:t>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2 </w:t>
      </w:r>
      <w:proofErr w:type="spellStart"/>
      <w:r>
        <w:rPr>
          <w:rFonts w:ascii="Arial" w:hAnsi="Arial" w:cs="Arial"/>
          <w:sz w:val="24"/>
          <w:szCs w:val="24"/>
          <w:lang w:val="en-US"/>
        </w:rPr>
        <w:t>NaCl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34C44073"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r>
            <m:rPr>
              <m:aln/>
            </m:rPr>
            <w:rPr>
              <w:rFonts w:ascii="Cambria Math" w:hAnsi="Cambria Math" w:cs="Arial"/>
              <w:sz w:val="24"/>
              <w:szCs w:val="24"/>
              <w:lang w:val="en-US"/>
            </w:rPr>
            <m:t>=2×</m:t>
          </m:r>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r>
            <m:rPr>
              <m:sty m:val="p"/>
            </m:rPr>
            <w:rPr>
              <w:rFonts w:ascii="Cambria Math" w:hAnsi="Cambria Math" w:cs="Arial"/>
              <w:sz w:val="24"/>
              <w:szCs w:val="24"/>
              <w:lang w:val="en-US"/>
            </w:rPr>
            <w:br/>
          </m:r>
        </m:oMath>
        <m:oMath>
          <m:r>
            <m:rPr>
              <m:aln/>
            </m:rPr>
            <w:rPr>
              <w:rFonts w:ascii="Cambria Math" w:hAnsi="Cambria Math" w:cs="Arial"/>
              <w:sz w:val="24"/>
              <w:szCs w:val="24"/>
              <w:lang w:val="en-US"/>
            </w:rPr>
            <m:t>=2×</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r>
                <w:rPr>
                  <w:rFonts w:ascii="Cambria Math" w:hAnsi="Cambria Math" w:cs="Arial"/>
                  <w:sz w:val="24"/>
                  <w:szCs w:val="24"/>
                  <w:lang w:val="en-US"/>
                </w:rPr>
                <m:t>105.99</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den>
          </m:f>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r>
                    <w:rPr>
                      <w:rFonts w:ascii="Cambria Math" w:hAnsi="Cambria Math" w:cs="Arial"/>
                      <w:sz w:val="24"/>
                      <w:szCs w:val="24"/>
                      <w:lang w:val="en-US"/>
                    </w:rPr>
                    <m:t>HCl</m:t>
                  </m:r>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Na</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den>
          </m:f>
        </m:oMath>
      </m:oMathPara>
    </w:p>
    <w:p w14:paraId="67E941AF" w14:textId="77777777" w:rsidR="00871C20" w:rsidRDefault="00871C20" w:rsidP="00871C20">
      <w:pPr>
        <w:rPr>
          <w:rFonts w:ascii="Arial" w:hAnsi="Arial" w:cs="Arial"/>
          <w:sz w:val="24"/>
          <w:szCs w:val="24"/>
          <w:lang w:val="en-US"/>
        </w:rPr>
      </w:pPr>
    </w:p>
    <w:p w14:paraId="7A89C278" w14:textId="77777777" w:rsidR="00871C20" w:rsidRPr="00D47481" w:rsidRDefault="00A9254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0.1089 g</m:t>
              </m:r>
            </m:num>
            <m:den>
              <m:r>
                <w:rPr>
                  <w:rFonts w:ascii="Cambria Math" w:hAnsi="Cambria Math" w:cs="Arial"/>
                  <w:sz w:val="24"/>
                  <w:szCs w:val="24"/>
                  <w:lang w:val="en-US"/>
                </w:rPr>
                <m:t>0.02033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=0.1011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1F66504"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0.0927 g</m:t>
              </m:r>
            </m:num>
            <m:den>
              <m:r>
                <w:rPr>
                  <w:rFonts w:ascii="Cambria Math" w:hAnsi="Cambria Math" w:cs="Arial"/>
                  <w:sz w:val="24"/>
                  <w:szCs w:val="24"/>
                  <w:lang w:val="en-US"/>
                </w:rPr>
                <m:t>0.01814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=0.0964</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348E01D3"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=0.018870</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g</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0.1129 g</m:t>
              </m:r>
            </m:num>
            <m:den>
              <m:r>
                <w:rPr>
                  <w:rFonts w:ascii="Cambria Math" w:hAnsi="Cambria Math" w:cs="Arial"/>
                  <w:sz w:val="24"/>
                  <w:szCs w:val="24"/>
                  <w:lang w:val="en-US"/>
                </w:rPr>
                <m:t>0.02087 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=0.1021</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46E8DE68" w14:textId="77777777" w:rsidR="00871C20" w:rsidRDefault="00871C20" w:rsidP="00871C20">
      <w:pPr>
        <w:rPr>
          <w:rFonts w:ascii="Arial" w:hAnsi="Arial" w:cs="Arial"/>
          <w:sz w:val="24"/>
          <w:szCs w:val="24"/>
          <w:lang w:val="en-US"/>
        </w:rPr>
      </w:pPr>
    </w:p>
    <w:p w14:paraId="6EA9250E" w14:textId="77777777" w:rsidR="00871C20" w:rsidRPr="00222B1D" w:rsidRDefault="00A9254E"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0.1011+0.0964+0.1021</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69FF6BCA" w14:textId="77777777" w:rsidR="00871C20" w:rsidRDefault="00871C20" w:rsidP="00871C20">
      <w:pPr>
        <w:rPr>
          <w:rFonts w:ascii="Arial" w:eastAsiaTheme="minorEastAsia" w:hAnsi="Arial" w:cs="Arial"/>
          <w:sz w:val="24"/>
          <w:szCs w:val="24"/>
          <w:lang w:val="en-US"/>
        </w:rPr>
      </w:pPr>
    </w:p>
    <w:p w14:paraId="06D71F32"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05D4697B"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0.1011-0.0999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0.0964-0.0999</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0.1021-0.0999</m:t>
                  </m:r>
                </m:e>
              </m:d>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0.0023</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0DF3C85" w14:textId="77777777" w:rsidR="00871C20" w:rsidRDefault="00871C20" w:rsidP="00871C20">
      <w:pPr>
        <w:rPr>
          <w:rFonts w:ascii="Arial" w:hAnsi="Arial" w:cs="Arial"/>
          <w:sz w:val="24"/>
          <w:szCs w:val="24"/>
          <w:lang w:val="en-US"/>
        </w:rPr>
      </w:pPr>
    </w:p>
    <w:p w14:paraId="4F2193EE"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5634F497"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0.1011-0.0999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0.0964-0.0999</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0.1021-0.0999</m:t>
                              </m:r>
                            </m:e>
                          </m:d>
                        </m:e>
                        <m:sup>
                          <m:r>
                            <w:rPr>
                              <w:rFonts w:ascii="Cambria Math" w:hAnsi="Cambria Math" w:cs="Arial"/>
                              <w:sz w:val="24"/>
                              <w:szCs w:val="24"/>
                              <w:lang w:val="en-US"/>
                            </w:rPr>
                            <m:t>2</m:t>
                          </m:r>
                        </m:sup>
                      </m:sSup>
                    </m:e>
                  </m:d>
                </m:e>
              </m:rad>
              <m:ctrlPr>
                <w:rPr>
                  <w:rFonts w:ascii="Cambria Math" w:eastAsiaTheme="minorEastAsia" w:hAnsi="Cambria Math" w:cs="Arial"/>
                  <w:i/>
                  <w:sz w:val="24"/>
                  <w:szCs w:val="24"/>
                  <w:lang w:val="en-US"/>
                </w:rPr>
              </m:ctrlPr>
            </m:e>
          </m:d>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mol</m:t>
              </m:r>
            </m:num>
            <m:den>
              <m:r>
                <w:rPr>
                  <w:rFonts w:ascii="Cambria Math" w:eastAsiaTheme="minorEastAsia" w:hAnsi="Cambria Math" w:cs="Arial"/>
                  <w:sz w:val="24"/>
                  <w:szCs w:val="24"/>
                  <w:lang w:val="en-US"/>
                </w:rPr>
                <m:t>L</m:t>
              </m:r>
            </m:den>
          </m:f>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e>
          </m:borderBox>
        </m:oMath>
      </m:oMathPara>
    </w:p>
    <w:p w14:paraId="48982A9C" w14:textId="77777777" w:rsidR="00871C20" w:rsidRDefault="00871C20" w:rsidP="00871C20">
      <w:pPr>
        <w:rPr>
          <w:rFonts w:ascii="Arial" w:hAnsi="Arial" w:cs="Arial"/>
          <w:sz w:val="24"/>
          <w:szCs w:val="24"/>
          <w:lang w:val="en-US"/>
        </w:rPr>
      </w:pPr>
    </w:p>
    <w:p w14:paraId="10A76FC7"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0277D540"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w:lastRenderedPageBreak/>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0.0025</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num>
            <m:den>
              <m:r>
                <w:rPr>
                  <w:rFonts w:ascii="Cambria Math" w:hAnsi="Cambria Math" w:cs="Arial"/>
                  <w:sz w:val="24"/>
                  <w:szCs w:val="24"/>
                  <w:lang w:val="en-US"/>
                </w:rPr>
                <m:t>0.0999</m:t>
              </m:r>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2.5%</m:t>
              </m:r>
            </m:e>
          </m:borderBox>
        </m:oMath>
      </m:oMathPara>
    </w:p>
    <w:p w14:paraId="4A3CB551" w14:textId="77777777" w:rsidR="00871C20" w:rsidRDefault="00871C20" w:rsidP="00871C20">
      <w:pPr>
        <w:rPr>
          <w:rFonts w:ascii="Arial" w:hAnsi="Arial" w:cs="Arial"/>
          <w:sz w:val="24"/>
          <w:szCs w:val="24"/>
          <w:lang w:val="en-US"/>
        </w:rPr>
      </w:pPr>
    </w:p>
    <w:p w14:paraId="1604BFB2"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 xml:space="preserve">Concentration of </w:t>
      </w:r>
      <w:r>
        <w:rPr>
          <w:rFonts w:ascii="Arial" w:hAnsi="Arial" w:cs="Arial"/>
          <w:sz w:val="24"/>
          <w:szCs w:val="24"/>
          <w:u w:val="single"/>
          <w:lang w:val="en-US"/>
        </w:rPr>
        <w:t xml:space="preserve">unknown </w:t>
      </w:r>
      <w:proofErr w:type="spellStart"/>
      <w:r w:rsidRPr="008E1CF0">
        <w:rPr>
          <w:rFonts w:ascii="Arial" w:hAnsi="Arial" w:cs="Arial"/>
          <w:sz w:val="24"/>
          <w:szCs w:val="24"/>
          <w:u w:val="single"/>
          <w:lang w:val="en-US"/>
        </w:rPr>
        <w:t>HCl</w:t>
      </w:r>
      <w:proofErr w:type="spellEnd"/>
    </w:p>
    <w:p w14:paraId="4F3ABCEC"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0.0999±0.0023</m:t>
              </m:r>
            </m:e>
          </m:d>
          <m:f>
            <m:fPr>
              <m:ctrlPr>
                <w:rPr>
                  <w:rFonts w:ascii="Cambria Math" w:hAnsi="Cambria Math" w:cs="Arial"/>
                  <w:i/>
                  <w:sz w:val="24"/>
                  <w:szCs w:val="24"/>
                  <w:lang w:val="en-US"/>
                </w:rPr>
              </m:ctrlPr>
            </m:fPr>
            <m:num>
              <m:r>
                <w:rPr>
                  <w:rFonts w:ascii="Cambria Math" w:hAnsi="Cambria Math" w:cs="Arial"/>
                  <w:sz w:val="24"/>
                  <w:szCs w:val="24"/>
                  <w:lang w:val="en-US"/>
                </w:rPr>
                <m:t>mol</m:t>
              </m:r>
            </m:num>
            <m:den>
              <m:r>
                <w:rPr>
                  <w:rFonts w:ascii="Cambria Math" w:hAnsi="Cambria Math" w:cs="Arial"/>
                  <w:sz w:val="24"/>
                  <w:szCs w:val="24"/>
                  <w:lang w:val="en-US"/>
                </w:rPr>
                <m:t>L</m:t>
              </m:r>
            </m:den>
          </m:f>
        </m:oMath>
      </m:oMathPara>
    </w:p>
    <w:p w14:paraId="1B6E787D" w14:textId="77777777" w:rsidR="00871C20" w:rsidRDefault="00871C20" w:rsidP="00871C20">
      <w:pPr>
        <w:rPr>
          <w:rFonts w:ascii="Arial" w:hAnsi="Arial" w:cs="Arial"/>
          <w:sz w:val="24"/>
          <w:szCs w:val="24"/>
          <w:lang w:val="en-US"/>
        </w:rPr>
      </w:pPr>
    </w:p>
    <w:p w14:paraId="78110336" w14:textId="77777777" w:rsidR="00871C20" w:rsidRDefault="00871C20" w:rsidP="00871C20">
      <w:pPr>
        <w:rPr>
          <w:rFonts w:ascii="Arial" w:hAnsi="Arial" w:cs="Arial"/>
          <w:b/>
          <w:bCs/>
          <w:sz w:val="24"/>
          <w:szCs w:val="24"/>
          <w:lang w:val="en-US"/>
        </w:rPr>
      </w:pPr>
      <w:r w:rsidRPr="008E1CF0">
        <w:rPr>
          <w:rFonts w:ascii="Arial" w:hAnsi="Arial" w:cs="Arial"/>
          <w:b/>
          <w:bCs/>
          <w:sz w:val="24"/>
          <w:szCs w:val="24"/>
          <w:lang w:val="en-US"/>
        </w:rPr>
        <w:t xml:space="preserve">Determination of unknown </w:t>
      </w:r>
      <w:r>
        <w:rPr>
          <w:rFonts w:ascii="Arial" w:hAnsi="Arial" w:cs="Arial"/>
          <w:b/>
          <w:bCs/>
          <w:sz w:val="24"/>
          <w:szCs w:val="24"/>
          <w:lang w:val="en-US"/>
        </w:rPr>
        <w:t>Ca</w:t>
      </w:r>
      <w:r w:rsidRPr="008E1CF0">
        <w:rPr>
          <w:rFonts w:ascii="Arial" w:hAnsi="Arial" w:cs="Arial"/>
          <w:b/>
          <w:bCs/>
          <w:sz w:val="24"/>
          <w:szCs w:val="24"/>
          <w:lang w:val="en-US"/>
        </w:rPr>
        <w:t>CO</w:t>
      </w:r>
      <w:r w:rsidRPr="008E1CF0">
        <w:rPr>
          <w:rFonts w:ascii="Arial" w:hAnsi="Arial" w:cs="Arial"/>
          <w:b/>
          <w:bCs/>
          <w:sz w:val="24"/>
          <w:szCs w:val="24"/>
          <w:vertAlign w:val="subscript"/>
          <w:lang w:val="en-US"/>
        </w:rPr>
        <w:t>3</w:t>
      </w:r>
      <w:r w:rsidRPr="008E1CF0">
        <w:rPr>
          <w:rFonts w:ascii="Arial" w:hAnsi="Arial" w:cs="Arial"/>
          <w:b/>
          <w:bCs/>
          <w:sz w:val="24"/>
          <w:szCs w:val="24"/>
          <w:lang w:val="en-US"/>
        </w:rPr>
        <w:t>.</w:t>
      </w:r>
    </w:p>
    <w:p w14:paraId="3FB52A79" w14:textId="77777777" w:rsidR="00871C20" w:rsidRPr="00D47481" w:rsidRDefault="00871C20" w:rsidP="00871C20">
      <w:pPr>
        <w:rPr>
          <w:rFonts w:ascii="Arial" w:hAnsi="Arial" w:cs="Arial"/>
          <w:sz w:val="24"/>
          <w:szCs w:val="24"/>
          <w:vertAlign w:val="subscript"/>
          <w:lang w:val="en-US"/>
        </w:rPr>
      </w:pPr>
      <w:r>
        <w:rPr>
          <w:rFonts w:ascii="Arial" w:hAnsi="Arial" w:cs="Arial"/>
          <w:sz w:val="24"/>
          <w:szCs w:val="24"/>
          <w:lang w:val="en-US"/>
        </w:rPr>
        <w:t>Reaction: CaCO</w:t>
      </w:r>
      <w:r w:rsidRPr="00D47481">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+ 2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D47481">
        <w:rPr>
          <w:rFonts w:ascii="Arial" w:hAnsi="Arial" w:cs="Arial"/>
          <w:sz w:val="24"/>
          <w:szCs w:val="24"/>
          <w:lang w:val="en-US"/>
        </w:rPr>
        <w:sym w:font="Wingdings" w:char="F0E0"/>
      </w:r>
      <w:r>
        <w:rPr>
          <w:rFonts w:ascii="Arial" w:hAnsi="Arial" w:cs="Arial"/>
          <w:sz w:val="24"/>
          <w:szCs w:val="24"/>
          <w:lang w:val="en-US"/>
        </w:rPr>
        <w:t xml:space="preserve"> CaCl</w:t>
      </w:r>
      <w:r w:rsidRPr="008E1CF0">
        <w:rPr>
          <w:rFonts w:ascii="Arial" w:hAnsi="Arial" w:cs="Arial"/>
          <w:sz w:val="24"/>
          <w:szCs w:val="24"/>
          <w:vertAlign w:val="subscript"/>
          <w:lang w:val="en-US"/>
        </w:rPr>
        <w:t>2</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CO</w:t>
      </w:r>
      <w:r w:rsidRPr="00D47481">
        <w:rPr>
          <w:rFonts w:ascii="Arial" w:hAnsi="Arial" w:cs="Arial"/>
          <w:sz w:val="24"/>
          <w:szCs w:val="24"/>
          <w:vertAlign w:val="subscript"/>
          <w:lang w:val="en-US"/>
        </w:rPr>
        <w:t>2</w:t>
      </w:r>
      <w:r>
        <w:rPr>
          <w:rFonts w:ascii="Arial" w:hAnsi="Arial" w:cs="Arial"/>
          <w:sz w:val="24"/>
          <w:szCs w:val="24"/>
          <w:lang w:val="en-US"/>
        </w:rPr>
        <w:t>(g) + H</w:t>
      </w:r>
      <w:r w:rsidRPr="00D47481">
        <w:rPr>
          <w:rFonts w:ascii="Arial" w:hAnsi="Arial" w:cs="Arial"/>
          <w:sz w:val="24"/>
          <w:szCs w:val="24"/>
          <w:vertAlign w:val="subscript"/>
          <w:lang w:val="en-US"/>
        </w:rPr>
        <w:t>2</w:t>
      </w:r>
      <w:r>
        <w:rPr>
          <w:rFonts w:ascii="Arial" w:hAnsi="Arial" w:cs="Arial"/>
          <w:sz w:val="24"/>
          <w:szCs w:val="24"/>
          <w:lang w:val="en-US"/>
        </w:rPr>
        <w:t>O(l)</w:t>
      </w:r>
    </w:p>
    <w:p w14:paraId="242B478A" w14:textId="77777777" w:rsidR="00871C20" w:rsidRPr="00B6659A" w:rsidRDefault="00A9254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2</m:t>
              </m:r>
            </m:den>
          </m:f>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HCl</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HCl</m:t>
              </m:r>
            </m:sub>
          </m:sSub>
          <m:r>
            <m:rPr>
              <m:sty m:val="p"/>
            </m:rPr>
            <w:rPr>
              <w:rFonts w:ascii="Cambria Math" w:hAnsi="Cambria Math" w:cs="Arial"/>
              <w:sz w:val="24"/>
              <w:szCs w:val="24"/>
              <w:lang w:val="en-US"/>
            </w:rPr>
            <w:br/>
          </m:r>
        </m:oMath>
        <w:sdt>
          <w:sdtPr>
            <w:rPr>
              <w:rFonts w:ascii="Cambria Math" w:hAnsi="Cambria Math" w:cs="Arial"/>
              <w:i/>
              <w:sz w:val="24"/>
              <w:szCs w:val="24"/>
              <w:lang w:val="en-US"/>
            </w:rPr>
            <w:id w:val="-776411257"/>
            <w:placeholder>
              <w:docPart w:val="3D577BBB89244C83B807264D7987BA27"/>
            </w:placeholder>
            <w:temporary/>
            <w:showingPlcHdr/>
            <w:equation/>
          </w:sdtPr>
          <w:sdtContent>
            <m:oMath>
              <m:r>
                <m:rPr>
                  <m:sty m:val="p"/>
                </m:rPr>
                <w:rPr>
                  <w:rStyle w:val="PlaceholderText"/>
                  <w:rFonts w:ascii="Cambria Math" w:hAnsi="Cambria Math"/>
                </w:rPr>
                <m:t>Type equation here.</m:t>
              </m:r>
            </m:oMath>
          </w:sdtContent>
        </w:sdt>
        <m:oMath>
          <m:r>
            <m:rPr>
              <m:sty m:val="p"/>
            </m:rPr>
            <w:rPr>
              <w:rFonts w:ascii="Cambria Math" w:hAnsi="Cambria Math" w:cs="Arial"/>
              <w:sz w:val="24"/>
              <w:szCs w:val="24"/>
              <w:lang w:val="en-US"/>
            </w:rPr>
            <w:br/>
          </m:r>
        </m:oMath>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mass</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n</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×100.86</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num>
            <m:den>
              <m:sSub>
                <m:sSubPr>
                  <m:ctrlPr>
                    <w:rPr>
                      <w:rFonts w:ascii="Cambria Math" w:hAnsi="Cambria Math" w:cs="Arial"/>
                      <w:i/>
                      <w:sz w:val="24"/>
                      <w:szCs w:val="24"/>
                      <w:lang w:val="en-US"/>
                    </w:rPr>
                  </m:ctrlPr>
                </m:sSubPr>
                <m:e>
                  <m:r>
                    <w:rPr>
                      <w:rFonts w:ascii="Cambria Math" w:hAnsi="Cambria Math" w:cs="Arial"/>
                      <w:sz w:val="24"/>
                      <w:szCs w:val="24"/>
                      <w:lang w:val="en-US"/>
                    </w:rPr>
                    <m:t>mass</m:t>
                  </m:r>
                </m:e>
                <m:sub>
                  <m:r>
                    <w:rPr>
                      <w:rFonts w:ascii="Cambria Math" w:hAnsi="Cambria Math" w:cs="Arial"/>
                      <w:sz w:val="24"/>
                      <w:szCs w:val="24"/>
                      <w:lang w:val="en-US"/>
                    </w:rPr>
                    <m:t>sample</m:t>
                  </m:r>
                </m:sub>
              </m:sSub>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mol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V</m:t>
                  </m:r>
                </m:e>
                <m:sub>
                  <m:r>
                    <w:rPr>
                      <w:rFonts w:ascii="Cambria Math" w:eastAsiaTheme="minorEastAsia" w:hAnsi="Cambria Math" w:cs="Arial"/>
                      <w:sz w:val="24"/>
                      <w:szCs w:val="24"/>
                      <w:lang w:val="en-US"/>
                    </w:rPr>
                    <m:t>HCl</m:t>
                  </m:r>
                </m:sub>
              </m:sSub>
            </m:num>
            <m:den>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lang w:val="en-US"/>
                    </w:rPr>
                    <m:t>mass</m:t>
                  </m:r>
                </m:e>
                <m:sub>
                  <m:r>
                    <w:rPr>
                      <w:rFonts w:ascii="Cambria Math" w:eastAsiaTheme="minorEastAsia" w:hAnsi="Cambria Math" w:cs="Arial"/>
                      <w:sz w:val="24"/>
                      <w:szCs w:val="24"/>
                      <w:lang w:val="en-US"/>
                    </w:rPr>
                    <m:t>sample</m:t>
                  </m:r>
                </m:sub>
              </m:sSub>
            </m:den>
          </m:f>
          <m:r>
            <w:rPr>
              <w:rFonts w:ascii="Cambria Math" w:eastAsiaTheme="minorEastAsia" w:hAnsi="Cambria Math" w:cs="Arial"/>
              <w:sz w:val="24"/>
              <w:szCs w:val="24"/>
              <w:lang w:val="en-US"/>
            </w:rPr>
            <m:t>×100%</m:t>
          </m:r>
        </m:oMath>
      </m:oMathPara>
    </w:p>
    <w:p w14:paraId="2B643BF8" w14:textId="77777777" w:rsidR="00871C20" w:rsidRDefault="00871C20" w:rsidP="00871C20">
      <w:pPr>
        <w:rPr>
          <w:rFonts w:ascii="Arial" w:eastAsiaTheme="minorEastAsia" w:hAnsi="Arial" w:cs="Arial"/>
          <w:sz w:val="24"/>
          <w:szCs w:val="24"/>
          <w:lang w:val="en-US"/>
        </w:rPr>
      </w:pPr>
    </w:p>
    <w:p w14:paraId="3F5D73D5" w14:textId="77777777" w:rsidR="00871C20" w:rsidRPr="00B6659A" w:rsidRDefault="00A9254E" w:rsidP="00871C20">
      <w:pPr>
        <w:rPr>
          <w:rFonts w:ascii="Arial" w:eastAsiaTheme="minorEastAsia"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1</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0.01869 L</m:t>
              </m:r>
            </m:num>
            <m:den>
              <m:r>
                <w:rPr>
                  <w:rFonts w:ascii="Cambria Math" w:eastAsiaTheme="minorEastAsia" w:hAnsi="Cambria Math" w:cs="Arial"/>
                  <w:sz w:val="24"/>
                  <w:szCs w:val="24"/>
                  <w:lang w:val="en-US"/>
                </w:rPr>
                <m:t>0.0973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=96.0%</m:t>
          </m:r>
        </m:oMath>
      </m:oMathPara>
    </w:p>
    <w:p w14:paraId="7F318AF1" w14:textId="77777777" w:rsidR="00871C20" w:rsidRPr="008E1CF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2</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0.01925 L</m:t>
              </m:r>
            </m:num>
            <m:den>
              <m:r>
                <w:rPr>
                  <w:rFonts w:ascii="Cambria Math" w:eastAsiaTheme="minorEastAsia" w:hAnsi="Cambria Math" w:cs="Arial"/>
                  <w:sz w:val="24"/>
                  <w:szCs w:val="24"/>
                  <w:lang w:val="en-US"/>
                </w:rPr>
                <m:t>0.1004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=95.8%</m:t>
          </m:r>
        </m:oMath>
      </m:oMathPara>
    </w:p>
    <w:p w14:paraId="2AAC3437" w14:textId="77777777" w:rsidR="00871C20" w:rsidRPr="008E1CF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3</m:t>
                  </m:r>
                </m:e>
              </m:d>
            </m:sub>
          </m:sSub>
          <m:r>
            <m:rPr>
              <m:aln/>
            </m:rPr>
            <w:rPr>
              <w:rFonts w:ascii="Cambria Math" w:hAnsi="Cambria Math" w:cs="Arial"/>
              <w:sz w:val="24"/>
              <w:szCs w:val="24"/>
              <w:lang w:val="en-US"/>
            </w:rPr>
            <m:t>=5.00</m:t>
          </m:r>
          <m:f>
            <m:fPr>
              <m:ctrlPr>
                <w:rPr>
                  <w:rFonts w:ascii="Cambria Math" w:hAnsi="Cambria Math" w:cs="Arial"/>
                  <w:i/>
                  <w:sz w:val="24"/>
                  <w:szCs w:val="24"/>
                  <w:lang w:val="en-US"/>
                </w:rPr>
              </m:ctrlPr>
            </m:fPr>
            <m:num>
              <m:r>
                <w:rPr>
                  <w:rFonts w:ascii="Cambria Math" w:hAnsi="Cambria Math" w:cs="Arial"/>
                  <w:sz w:val="24"/>
                  <w:szCs w:val="24"/>
                  <w:lang w:val="en-US"/>
                </w:rPr>
                <m:t>g</m:t>
              </m:r>
            </m:num>
            <m:den>
              <m:r>
                <w:rPr>
                  <w:rFonts w:ascii="Cambria Math" w:hAnsi="Cambria Math" w:cs="Arial"/>
                  <w:sz w:val="24"/>
                  <w:szCs w:val="24"/>
                  <w:lang w:val="en-US"/>
                </w:rPr>
                <m:t>L</m:t>
              </m:r>
            </m:den>
          </m:f>
          <m:r>
            <w:rPr>
              <w:rFonts w:ascii="Cambria Math" w:hAnsi="Cambria Math" w:cs="Arial"/>
              <w:sz w:val="24"/>
              <w:szCs w:val="24"/>
              <w:lang w:val="en-US"/>
            </w:rPr>
            <m:t>×</m:t>
          </m:r>
          <m:f>
            <m:fPr>
              <m:ctrlPr>
                <w:rPr>
                  <w:rFonts w:ascii="Cambria Math" w:eastAsiaTheme="minorEastAsia" w:hAnsi="Cambria Math" w:cs="Arial"/>
                  <w:i/>
                  <w:sz w:val="24"/>
                  <w:szCs w:val="24"/>
                  <w:lang w:val="en-US"/>
                </w:rPr>
              </m:ctrlPr>
            </m:fPr>
            <m:num>
              <m:r>
                <w:rPr>
                  <w:rFonts w:ascii="Cambria Math" w:eastAsiaTheme="minorEastAsia" w:hAnsi="Cambria Math" w:cs="Arial"/>
                  <w:sz w:val="24"/>
                  <w:szCs w:val="24"/>
                  <w:lang w:val="en-US"/>
                </w:rPr>
                <m:t>0.01906 L</m:t>
              </m:r>
            </m:num>
            <m:den>
              <m:r>
                <w:rPr>
                  <w:rFonts w:ascii="Cambria Math" w:eastAsiaTheme="minorEastAsia" w:hAnsi="Cambria Math" w:cs="Arial"/>
                  <w:sz w:val="24"/>
                  <w:szCs w:val="24"/>
                  <w:lang w:val="en-US"/>
                </w:rPr>
                <m:t>0.0997 g</m:t>
              </m:r>
            </m:den>
          </m:f>
          <m:r>
            <w:rPr>
              <w:rFonts w:ascii="Cambria Math" w:eastAsiaTheme="minorEastAsia" w:hAnsi="Cambria Math" w:cs="Arial"/>
              <w:sz w:val="24"/>
              <w:szCs w:val="24"/>
              <w:lang w:val="en-US"/>
            </w:rPr>
            <m:t>×100%</m:t>
          </m:r>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=95.5%</m:t>
          </m:r>
        </m:oMath>
      </m:oMathPara>
    </w:p>
    <w:p w14:paraId="2B5BF4C7" w14:textId="77777777" w:rsidR="00871C20" w:rsidRDefault="00871C20" w:rsidP="00871C20">
      <w:pPr>
        <w:rPr>
          <w:rFonts w:ascii="Arial" w:hAnsi="Arial" w:cs="Arial"/>
          <w:sz w:val="24"/>
          <w:szCs w:val="24"/>
          <w:lang w:val="en-US"/>
        </w:rPr>
      </w:pPr>
    </w:p>
    <w:p w14:paraId="01CA451F" w14:textId="77777777" w:rsidR="00871C20" w:rsidRPr="00222B1D" w:rsidRDefault="00A9254E" w:rsidP="00871C20">
      <w:pPr>
        <w:rPr>
          <w:rFonts w:ascii="Arial" w:eastAsiaTheme="minorEastAsia" w:hAnsi="Arial" w:cs="Arial"/>
          <w:sz w:val="24"/>
          <w:szCs w:val="24"/>
          <w:lang w:val="en-US"/>
        </w:rPr>
      </w:pPr>
      <m:oMathPara>
        <m:oMath>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r>
            <m:rPr>
              <m:aln/>
            </m:rPr>
            <w:rPr>
              <w:rFonts w:ascii="Cambria Math" w:hAnsi="Cambria Math" w:cs="Arial"/>
              <w:sz w:val="24"/>
              <w:szCs w:val="24"/>
              <w:lang w:val="en-US"/>
            </w:rPr>
            <m:t>=</m:t>
          </m:r>
          <m:f>
            <m:fPr>
              <m:ctrlPr>
                <w:rPr>
                  <w:rFonts w:ascii="Cambria Math" w:hAnsi="Cambria Math" w:cs="Arial"/>
                  <w:i/>
                  <w:sz w:val="24"/>
                  <w:szCs w:val="24"/>
                  <w:lang w:val="en-US"/>
                </w:rPr>
              </m:ctrlPr>
            </m:fPr>
            <m:num>
              <m:d>
                <m:dPr>
                  <m:ctrlPr>
                    <w:rPr>
                      <w:rFonts w:ascii="Cambria Math" w:hAnsi="Cambria Math" w:cs="Arial"/>
                      <w:i/>
                      <w:sz w:val="24"/>
                      <w:szCs w:val="24"/>
                      <w:lang w:val="en-US"/>
                    </w:rPr>
                  </m:ctrlPr>
                </m:dPr>
                <m:e>
                  <m:r>
                    <w:rPr>
                      <w:rFonts w:ascii="Cambria Math" w:hAnsi="Cambria Math" w:cs="Arial"/>
                      <w:sz w:val="24"/>
                      <w:szCs w:val="24"/>
                      <w:lang w:val="en-US"/>
                    </w:rPr>
                    <m:t>96.0+95.8+95.5</m:t>
                  </m:r>
                </m:e>
              </m:d>
              <m:r>
                <w:rPr>
                  <w:rFonts w:ascii="Cambria Math" w:hAnsi="Cambria Math" w:cs="Arial"/>
                  <w:sz w:val="24"/>
                  <w:szCs w:val="24"/>
                  <w:lang w:val="en-US"/>
                </w:rPr>
                <m:t>%</m:t>
              </m:r>
            </m:num>
            <m:den>
              <m:r>
                <w:rPr>
                  <w:rFonts w:ascii="Cambria Math" w:hAnsi="Cambria Math" w:cs="Arial"/>
                  <w:sz w:val="24"/>
                  <w:szCs w:val="24"/>
                  <w:lang w:val="en-US"/>
                </w:rPr>
                <m:t>3</m:t>
              </m:r>
            </m:den>
          </m:f>
          <m:r>
            <m:rPr>
              <m:sty m:val="p"/>
            </m:rPr>
            <w:rPr>
              <w:rFonts w:ascii="Cambria Math" w:eastAsiaTheme="minorEastAsia"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95.8%</m:t>
              </m:r>
            </m:e>
          </m:borderBox>
        </m:oMath>
      </m:oMathPara>
    </w:p>
    <w:p w14:paraId="47CA6D09" w14:textId="77777777" w:rsidR="00871C20" w:rsidRDefault="00871C20" w:rsidP="00871C20">
      <w:pPr>
        <w:rPr>
          <w:rFonts w:ascii="Arial" w:hAnsi="Arial" w:cs="Arial"/>
          <w:sz w:val="24"/>
          <w:szCs w:val="24"/>
          <w:lang w:val="en-US"/>
        </w:rPr>
      </w:pPr>
    </w:p>
    <w:p w14:paraId="3BC5C3A5" w14:textId="77777777" w:rsidR="00871C20" w:rsidRPr="00222B1D" w:rsidRDefault="00871C20" w:rsidP="00871C20">
      <w:pPr>
        <w:rPr>
          <w:rFonts w:ascii="Arial" w:hAnsi="Arial" w:cs="Arial"/>
          <w:sz w:val="24"/>
          <w:szCs w:val="24"/>
          <w:u w:val="single"/>
          <w:lang w:val="en-US"/>
        </w:rPr>
      </w:pPr>
      <w:r w:rsidRPr="00222B1D">
        <w:rPr>
          <w:rFonts w:ascii="Arial" w:eastAsiaTheme="minorEastAsia" w:hAnsi="Arial" w:cs="Arial"/>
          <w:sz w:val="24"/>
          <w:szCs w:val="24"/>
          <w:u w:val="single"/>
          <w:lang w:val="en-US"/>
        </w:rPr>
        <w:t>Average deviation</w:t>
      </w:r>
    </w:p>
    <w:p w14:paraId="2CEF6576" w14:textId="77777777" w:rsidR="00871C20" w:rsidRDefault="00A9254E" w:rsidP="00871C20">
      <w:pP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sub>
          </m:sSub>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nary>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d>
                <m:dPr>
                  <m:begChr m:val="|"/>
                  <m:endChr m:val="|"/>
                  <m:ctrlPr>
                    <w:rPr>
                      <w:rFonts w:ascii="Cambria Math" w:hAnsi="Cambria Math" w:cs="Arial"/>
                      <w:i/>
                      <w:sz w:val="24"/>
                      <w:szCs w:val="24"/>
                      <w:lang w:val="en-US"/>
                    </w:rPr>
                  </m:ctrlPr>
                </m:dPr>
                <m:e>
                  <m:r>
                    <w:rPr>
                      <w:rFonts w:ascii="Cambria Math" w:hAnsi="Cambria Math" w:cs="Arial"/>
                      <w:sz w:val="24"/>
                      <w:szCs w:val="24"/>
                      <w:lang w:val="en-US"/>
                    </w:rPr>
                    <m:t>96.0-95.8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95.8-95.8</m:t>
                  </m:r>
                </m:e>
              </m:d>
              <m:r>
                <w:rPr>
                  <w:rFonts w:ascii="Cambria Math" w:hAnsi="Cambria Math" w:cs="Arial"/>
                  <w:sz w:val="24"/>
                  <w:szCs w:val="24"/>
                  <w:lang w:val="en-US"/>
                </w:rPr>
                <m:t>+</m:t>
              </m:r>
              <m:d>
                <m:dPr>
                  <m:begChr m:val="|"/>
                  <m:endChr m:val="|"/>
                  <m:ctrlPr>
                    <w:rPr>
                      <w:rFonts w:ascii="Cambria Math" w:hAnsi="Cambria Math" w:cs="Arial"/>
                      <w:i/>
                      <w:sz w:val="24"/>
                      <w:szCs w:val="24"/>
                      <w:lang w:val="en-US"/>
                    </w:rPr>
                  </m:ctrlPr>
                </m:dPr>
                <m:e>
                  <m:r>
                    <w:rPr>
                      <w:rFonts w:ascii="Cambria Math" w:hAnsi="Cambria Math" w:cs="Arial"/>
                      <w:sz w:val="24"/>
                      <w:szCs w:val="24"/>
                      <w:lang w:val="en-US"/>
                    </w:rPr>
                    <m:t>95.5-95.8</m:t>
                  </m:r>
                </m:e>
              </m:d>
            </m:e>
          </m:d>
          <m:r>
            <w:rPr>
              <w:rFonts w:ascii="Cambria Math" w:hAnsi="Cambria Math" w:cs="Arial"/>
              <w:sz w:val="24"/>
              <w:szCs w:val="24"/>
              <w:lang w:val="en-US"/>
            </w:rPr>
            <m:t>%</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0.1%</m:t>
              </m:r>
            </m:e>
          </m:borderBox>
        </m:oMath>
      </m:oMathPara>
    </w:p>
    <w:p w14:paraId="77143582" w14:textId="77777777" w:rsidR="00871C20" w:rsidRDefault="00871C20" w:rsidP="00871C20">
      <w:pPr>
        <w:rPr>
          <w:rFonts w:ascii="Arial" w:hAnsi="Arial" w:cs="Arial"/>
          <w:sz w:val="24"/>
          <w:szCs w:val="24"/>
          <w:lang w:val="en-US"/>
        </w:rPr>
      </w:pPr>
    </w:p>
    <w:p w14:paraId="5D55ADAB"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Standard deviation</w:t>
      </w:r>
    </w:p>
    <w:p w14:paraId="3AF4531C"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σ</m:t>
          </m:r>
          <m:r>
            <m:rPr>
              <m:aln/>
            </m:rPr>
            <w:rPr>
              <w:rFonts w:ascii="Cambria Math" w:hAnsi="Cambria Math" w:cs="Arial"/>
              <w:sz w:val="24"/>
              <w:szCs w:val="24"/>
              <w:lang w:val="en-US"/>
            </w:rPr>
            <m:t>=</m:t>
          </m:r>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i=1</m:t>
                  </m:r>
                </m:sub>
                <m:sup>
                  <m:r>
                    <w:rPr>
                      <w:rFonts w:ascii="Cambria Math" w:hAnsi="Cambria Math" w:cs="Arial"/>
                      <w:sz w:val="24"/>
                      <w:szCs w:val="24"/>
                      <w:lang w:val="en-US"/>
                    </w:rPr>
                    <m:t>n</m:t>
                  </m:r>
                </m:sup>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d>
                                <m:dPr>
                                  <m:ctrlPr>
                                    <w:rPr>
                                      <w:rFonts w:ascii="Cambria Math" w:hAnsi="Cambria Math" w:cs="Arial"/>
                                      <w:i/>
                                      <w:sz w:val="24"/>
                                      <w:szCs w:val="24"/>
                                      <w:lang w:val="en-US"/>
                                    </w:rPr>
                                  </m:ctrlPr>
                                </m:dPr>
                                <m:e>
                                  <m:r>
                                    <w:rPr>
                                      <w:rFonts w:ascii="Cambria Math" w:hAnsi="Cambria Math" w:cs="Arial"/>
                                      <w:sz w:val="24"/>
                                      <w:szCs w:val="24"/>
                                      <w:lang w:val="en-US"/>
                                    </w:rPr>
                                    <m:t>i</m:t>
                                  </m:r>
                                </m:e>
                              </m:d>
                            </m:sub>
                          </m:sSub>
                          <m:r>
                            <w:rPr>
                              <w:rFonts w:ascii="Cambria Math" w:hAnsi="Cambria Math" w:cs="Arial"/>
                              <w:sz w:val="24"/>
                              <w:szCs w:val="24"/>
                              <w:lang w:val="en-US"/>
                            </w:rPr>
                            <m:t>-</m:t>
                          </m:r>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e>
                      </m:d>
                    </m:e>
                    <m:sup>
                      <m:r>
                        <w:rPr>
                          <w:rFonts w:ascii="Cambria Math" w:hAnsi="Cambria Math" w:cs="Arial"/>
                          <w:sz w:val="24"/>
                          <w:szCs w:val="24"/>
                          <w:lang w:val="en-US"/>
                        </w:rPr>
                        <m:t>2</m:t>
                      </m:r>
                    </m:sup>
                  </m:sSup>
                </m:e>
              </m:nary>
            </m:e>
          </m:rad>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d>
            <m:dPr>
              <m:ctrlPr>
                <w:rPr>
                  <w:rFonts w:ascii="Cambria Math" w:hAnsi="Cambria Math" w:cs="Arial"/>
                  <w:i/>
                  <w:sz w:val="24"/>
                  <w:szCs w:val="24"/>
                  <w:lang w:val="en-US"/>
                </w:rPr>
              </m:ctrlPr>
            </m:dPr>
            <m:e>
              <m:rad>
                <m:radPr>
                  <m:degHide m:val="1"/>
                  <m:ctrlPr>
                    <w:rPr>
                      <w:rFonts w:ascii="Cambria Math" w:hAnsi="Cambria Math" w:cs="Arial"/>
                      <w:i/>
                      <w:sz w:val="24"/>
                      <w:szCs w:val="24"/>
                      <w:lang w:val="en-US"/>
                    </w:rPr>
                  </m:ctrlPr>
                </m:radPr>
                <m:deg/>
                <m:e>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3</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96.0-95.8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r>
                        <w:rPr>
                          <w:rFonts w:ascii="Cambria Math" w:hAnsi="Cambria Math" w:cs="Arial"/>
                          <w:sz w:val="24"/>
                          <w:szCs w:val="24"/>
                          <w:lang w:val="en-US"/>
                        </w:rPr>
                        <m:t>+</m:t>
                      </m:r>
                      <m:sSup>
                        <m:sSupPr>
                          <m:ctrlPr>
                            <w:rPr>
                              <w:rFonts w:ascii="Cambria Math" w:hAnsi="Cambria Math" w:cs="Arial"/>
                              <w:i/>
                              <w:sz w:val="24"/>
                              <w:szCs w:val="24"/>
                              <w:lang w:val="en-US"/>
                            </w:rPr>
                          </m:ctrlPr>
                        </m:sSupPr>
                        <m:e>
                          <m:d>
                            <m:dPr>
                              <m:ctrlPr>
                                <w:rPr>
                                  <w:rFonts w:ascii="Cambria Math" w:hAnsi="Cambria Math" w:cs="Arial"/>
                                  <w:i/>
                                  <w:sz w:val="24"/>
                                  <w:szCs w:val="24"/>
                                  <w:lang w:val="en-US"/>
                                </w:rPr>
                              </m:ctrlPr>
                            </m:dPr>
                            <m:e>
                              <m:r>
                                <w:rPr>
                                  <w:rFonts w:ascii="Cambria Math" w:hAnsi="Cambria Math" w:cs="Arial"/>
                                  <w:sz w:val="24"/>
                                  <w:szCs w:val="24"/>
                                  <w:lang w:val="en-US"/>
                                </w:rPr>
                                <m:t>95.8-95.8</m:t>
                              </m:r>
                            </m:e>
                          </m:d>
                        </m:e>
                        <m:sup>
                          <m:r>
                            <w:rPr>
                              <w:rFonts w:ascii="Cambria Math" w:hAnsi="Cambria Math" w:cs="Arial"/>
                              <w:sz w:val="24"/>
                              <w:szCs w:val="24"/>
                              <w:lang w:val="en-US"/>
                            </w:rPr>
                            <m:t>2</m:t>
                          </m:r>
                        </m:sup>
                      </m:sSup>
                    </m:e>
                  </m:d>
                </m:e>
              </m:rad>
            </m:e>
          </m:d>
          <m:r>
            <w:rPr>
              <w:rFonts w:ascii="Cambria Math" w:hAnsi="Cambria Math" w:cs="Arial"/>
              <w:sz w:val="24"/>
              <w:szCs w:val="24"/>
              <w:lang w:val="en-US"/>
            </w:rPr>
            <m:t>%</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4A2538C8" w14:textId="77777777" w:rsidR="00871C20" w:rsidRDefault="00871C20" w:rsidP="00871C20">
      <w:pPr>
        <w:rPr>
          <w:rFonts w:ascii="Arial" w:hAnsi="Arial" w:cs="Arial"/>
          <w:sz w:val="24"/>
          <w:szCs w:val="24"/>
          <w:lang w:val="en-US"/>
        </w:rPr>
      </w:pPr>
    </w:p>
    <w:p w14:paraId="110021CF" w14:textId="77777777" w:rsidR="00871C20" w:rsidRPr="008E1CF0" w:rsidRDefault="00871C20" w:rsidP="00871C20">
      <w:pPr>
        <w:rPr>
          <w:rFonts w:ascii="Arial" w:hAnsi="Arial" w:cs="Arial"/>
          <w:sz w:val="24"/>
          <w:szCs w:val="24"/>
          <w:u w:val="single"/>
          <w:lang w:val="en-US"/>
        </w:rPr>
      </w:pPr>
      <w:r w:rsidRPr="008E1CF0">
        <w:rPr>
          <w:rFonts w:ascii="Arial" w:hAnsi="Arial" w:cs="Arial"/>
          <w:sz w:val="24"/>
          <w:szCs w:val="24"/>
          <w:u w:val="single"/>
          <w:lang w:val="en-US"/>
        </w:rPr>
        <w:t>Relative standard deviation</w:t>
      </w:r>
    </w:p>
    <w:p w14:paraId="4D1DAACF" w14:textId="77777777" w:rsidR="00871C20" w:rsidRDefault="00871C20" w:rsidP="00871C20">
      <w:pPr>
        <w:rPr>
          <w:rFonts w:ascii="Arial" w:hAnsi="Arial" w:cs="Arial"/>
          <w:sz w:val="24"/>
          <w:szCs w:val="24"/>
          <w:lang w:val="en-US"/>
        </w:rPr>
      </w:pPr>
      <m:oMathPara>
        <m:oMath>
          <m:r>
            <w:rPr>
              <w:rFonts w:ascii="Cambria Math" w:hAnsi="Cambria Math" w:cs="Arial"/>
              <w:sz w:val="24"/>
              <w:szCs w:val="24"/>
              <w:lang w:val="en-US"/>
            </w:rPr>
            <m:t>CV</m:t>
          </m:r>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σ</m:t>
              </m:r>
            </m:num>
            <m:den>
              <m:acc>
                <m:accPr>
                  <m:chr m:val="̅"/>
                  <m:ctrlPr>
                    <w:rPr>
                      <w:rFonts w:ascii="Cambria Math" w:hAnsi="Cambria Math" w:cs="Arial"/>
                      <w:i/>
                      <w:sz w:val="24"/>
                      <w:szCs w:val="24"/>
                      <w:lang w:val="en-US"/>
                    </w:rPr>
                  </m:ctrlPr>
                </m:accPr>
                <m:e>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e>
              </m:acc>
            </m:den>
          </m:f>
          <m:r>
            <w:rPr>
              <w:rFonts w:ascii="Cambria Math" w:hAnsi="Cambria Math" w:cs="Arial"/>
              <w:sz w:val="24"/>
              <w:szCs w:val="24"/>
              <w:lang w:val="en-US"/>
            </w:rPr>
            <m:t>×100%</m:t>
          </m:r>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0.2%</m:t>
              </m:r>
            </m:num>
            <m:den>
              <m:r>
                <w:rPr>
                  <w:rFonts w:ascii="Cambria Math" w:hAnsi="Cambria Math" w:cs="Arial"/>
                  <w:sz w:val="24"/>
                  <w:szCs w:val="24"/>
                  <w:lang w:val="en-US"/>
                </w:rPr>
                <m:t>95.8%</m:t>
              </m:r>
            </m:den>
          </m:f>
          <m:r>
            <w:rPr>
              <w:rFonts w:ascii="Cambria Math" w:hAnsi="Cambria Math" w:cs="Arial"/>
              <w:sz w:val="24"/>
              <w:szCs w:val="24"/>
              <w:lang w:val="en-US"/>
            </w:rPr>
            <m:t>×100%</m:t>
          </m:r>
          <m:r>
            <m:rPr>
              <m:sty m:val="p"/>
            </m:rPr>
            <w:rPr>
              <w:rFonts w:ascii="Cambria Math" w:eastAsiaTheme="minorEastAsia" w:hAnsi="Cambria Math" w:cs="Arial"/>
              <w:sz w:val="24"/>
              <w:szCs w:val="24"/>
              <w:lang w:val="en-US"/>
            </w:rPr>
            <w:br/>
          </m:r>
        </m:oMath>
        <m:oMath>
          <m:r>
            <m:rPr>
              <m:sty m:val="p"/>
            </m:rPr>
            <w:rPr>
              <w:rFonts w:ascii="Cambria Math" w:hAnsi="Cambria Math" w:cs="Arial"/>
              <w:sz w:val="24"/>
              <w:szCs w:val="24"/>
              <w:lang w:val="en-US"/>
            </w:rPr>
            <w:br/>
          </m:r>
        </m:oMath>
        <m:oMath>
          <m:r>
            <m:rPr>
              <m:aln/>
            </m:rPr>
            <w:rPr>
              <w:rFonts w:ascii="Cambria Math" w:hAnsi="Cambria Math" w:cs="Arial"/>
              <w:sz w:val="24"/>
              <w:szCs w:val="24"/>
              <w:lang w:val="en-US"/>
            </w:rPr>
            <m:t>=</m:t>
          </m:r>
          <m:borderBox>
            <m:borderBoxPr>
              <m:ctrlPr>
                <w:rPr>
                  <w:rFonts w:ascii="Cambria Math" w:hAnsi="Cambria Math" w:cs="Arial"/>
                  <w:i/>
                  <w:sz w:val="24"/>
                  <w:szCs w:val="24"/>
                  <w:lang w:val="en-US"/>
                </w:rPr>
              </m:ctrlPr>
            </m:borderBoxPr>
            <m:e>
              <m:r>
                <w:rPr>
                  <w:rFonts w:ascii="Cambria Math" w:hAnsi="Cambria Math" w:cs="Arial"/>
                  <w:sz w:val="24"/>
                  <w:szCs w:val="24"/>
                  <w:lang w:val="en-US"/>
                </w:rPr>
                <m:t>0.2%</m:t>
              </m:r>
            </m:e>
          </m:borderBox>
        </m:oMath>
      </m:oMathPara>
    </w:p>
    <w:p w14:paraId="062EB247" w14:textId="77777777" w:rsidR="00871C20" w:rsidRPr="008E1CF0" w:rsidRDefault="00871C20" w:rsidP="00871C20">
      <w:pPr>
        <w:rPr>
          <w:rFonts w:ascii="Arial" w:hAnsi="Arial" w:cs="Arial"/>
          <w:sz w:val="24"/>
          <w:szCs w:val="24"/>
          <w:u w:val="single"/>
          <w:lang w:val="en-US"/>
        </w:rPr>
      </w:pPr>
      <w:r>
        <w:rPr>
          <w:rFonts w:ascii="Arial" w:hAnsi="Arial" w:cs="Arial"/>
          <w:sz w:val="24"/>
          <w:szCs w:val="24"/>
          <w:u w:val="single"/>
          <w:lang w:val="en-US"/>
        </w:rPr>
        <w:t>Percentage of calcium carbonate in the sample</w:t>
      </w:r>
    </w:p>
    <w:p w14:paraId="22B1D056" w14:textId="70D45E8B" w:rsidR="00A0552A" w:rsidRPr="00871C20" w:rsidRDefault="00A9254E" w:rsidP="00871C20">
      <w:pPr>
        <w:rPr>
          <w:rStyle w:val="t"/>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m:t>
              </m:r>
            </m:e>
            <m:sub>
              <m:sSub>
                <m:sSubPr>
                  <m:ctrlPr>
                    <w:rPr>
                      <w:rFonts w:ascii="Cambria Math" w:hAnsi="Cambria Math" w:cs="Arial"/>
                      <w:i/>
                      <w:sz w:val="24"/>
                      <w:szCs w:val="24"/>
                      <w:lang w:val="en-US"/>
                    </w:rPr>
                  </m:ctrlPr>
                </m:sSubPr>
                <m:e>
                  <m:r>
                    <w:rPr>
                      <w:rFonts w:ascii="Cambria Math" w:hAnsi="Cambria Math" w:cs="Arial"/>
                      <w:sz w:val="24"/>
                      <w:szCs w:val="24"/>
                      <w:lang w:val="en-US"/>
                    </w:rPr>
                    <m:t>CaCO</m:t>
                  </m:r>
                </m:e>
                <m:sub>
                  <m:r>
                    <w:rPr>
                      <w:rFonts w:ascii="Cambria Math" w:hAnsi="Cambria Math" w:cs="Arial"/>
                      <w:sz w:val="24"/>
                      <w:szCs w:val="24"/>
                      <w:lang w:val="en-US"/>
                    </w:rPr>
                    <m:t>3</m:t>
                  </m:r>
                </m:sub>
              </m:sSub>
            </m:sub>
          </m:sSub>
          <m:r>
            <w:rPr>
              <w:rFonts w:ascii="Cambria Math" w:hAnsi="Cambria Math" w:cs="Arial"/>
              <w:sz w:val="24"/>
              <w:szCs w:val="24"/>
              <w:lang w:val="en-US"/>
            </w:rPr>
            <m:t>=</m:t>
          </m:r>
          <m:d>
            <m:dPr>
              <m:ctrlPr>
                <w:rPr>
                  <w:rFonts w:ascii="Cambria Math" w:hAnsi="Cambria Math" w:cs="Arial"/>
                  <w:i/>
                  <w:sz w:val="24"/>
                  <w:szCs w:val="24"/>
                  <w:lang w:val="en-US"/>
                </w:rPr>
              </m:ctrlPr>
            </m:dPr>
            <m:e>
              <m:r>
                <w:rPr>
                  <w:rFonts w:ascii="Cambria Math" w:hAnsi="Cambria Math" w:cs="Arial"/>
                  <w:sz w:val="24"/>
                  <w:szCs w:val="24"/>
                  <w:lang w:val="en-US"/>
                </w:rPr>
                <m:t>95.8±0.1</m:t>
              </m:r>
            </m:e>
          </m:d>
          <m:r>
            <w:rPr>
              <w:rFonts w:ascii="Cambria Math" w:hAnsi="Cambria Math" w:cs="Arial"/>
              <w:sz w:val="24"/>
              <w:szCs w:val="24"/>
              <w:lang w:val="en-US"/>
            </w:rPr>
            <m:t>%</m:t>
          </m:r>
        </m:oMath>
      </m:oMathPara>
    </w:p>
    <w:p w14:paraId="531885BA" w14:textId="2BE2BE55" w:rsidR="00A0552A" w:rsidRPr="00332ED8" w:rsidRDefault="00A0552A" w:rsidP="00332ED8">
      <w:pPr>
        <w:spacing w:line="480" w:lineRule="auto"/>
        <w:ind w:firstLine="720"/>
        <w:jc w:val="center"/>
        <w:rPr>
          <w:rStyle w:val="t"/>
          <w:rFonts w:ascii="Times New Roman" w:hAnsi="Times New Roman" w:cs="Times New Roman"/>
          <w:b/>
          <w:color w:val="000000"/>
          <w:sz w:val="24"/>
          <w:szCs w:val="24"/>
          <w:bdr w:val="none" w:sz="0" w:space="0" w:color="auto" w:frame="1"/>
          <w:shd w:val="clear" w:color="auto" w:fill="FFFFFF"/>
          <w:lang w:val="en-US"/>
        </w:rPr>
      </w:pPr>
      <w:r w:rsidRPr="00332ED8">
        <w:rPr>
          <w:rStyle w:val="t"/>
          <w:rFonts w:ascii="Times New Roman" w:hAnsi="Times New Roman" w:cs="Times New Roman"/>
          <w:b/>
          <w:color w:val="000000"/>
          <w:sz w:val="24"/>
          <w:szCs w:val="24"/>
          <w:bdr w:val="none" w:sz="0" w:space="0" w:color="auto" w:frame="1"/>
          <w:shd w:val="clear" w:color="auto" w:fill="FFFFFF"/>
          <w:lang w:val="en-US"/>
        </w:rPr>
        <w:t>D</w:t>
      </w:r>
      <w:r w:rsidR="00452115">
        <w:rPr>
          <w:rStyle w:val="t"/>
          <w:rFonts w:ascii="Times New Roman" w:hAnsi="Times New Roman" w:cs="Times New Roman"/>
          <w:b/>
          <w:color w:val="000000"/>
          <w:sz w:val="24"/>
          <w:szCs w:val="24"/>
          <w:bdr w:val="none" w:sz="0" w:space="0" w:color="auto" w:frame="1"/>
          <w:shd w:val="clear" w:color="auto" w:fill="FFFFFF"/>
          <w:lang w:val="en-US"/>
        </w:rPr>
        <w:t>iscussion</w:t>
      </w:r>
    </w:p>
    <w:p w14:paraId="7714578E" w14:textId="24BA5482" w:rsidR="006C6795" w:rsidRPr="00332ED8" w:rsidRDefault="00A0552A" w:rsidP="00332ED8">
      <w:pPr>
        <w:spacing w:line="480" w:lineRule="auto"/>
        <w:ind w:firstLine="720"/>
        <w:rPr>
          <w:rStyle w:val="t"/>
          <w:rFonts w:ascii="Times New Roman" w:hAnsi="Times New Roman" w:cs="Times New Roman"/>
          <w:color w:val="000000"/>
          <w:spacing w:val="23"/>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lang w:val="en-US"/>
        </w:rPr>
        <w:t>T</w:t>
      </w:r>
      <w:r w:rsidR="006C6795" w:rsidRPr="00332ED8">
        <w:rPr>
          <w:rStyle w:val="t"/>
          <w:rFonts w:ascii="Times New Roman" w:hAnsi="Times New Roman" w:cs="Times New Roman"/>
          <w:color w:val="000000"/>
          <w:sz w:val="24"/>
          <w:szCs w:val="24"/>
          <w:bdr w:val="none" w:sz="0" w:space="0" w:color="auto" w:frame="1"/>
          <w:shd w:val="clear" w:color="auto" w:fill="FFFFFF"/>
        </w:rPr>
        <w:t xml:space="preserve">he solution of NaOH available contains an amount of sodium carbonate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.The mixture of </w:t>
      </w:r>
      <w:r w:rsidR="006C6795" w:rsidRPr="00332ED8">
        <w:rPr>
          <w:rStyle w:val="t"/>
          <w:rFonts w:ascii="Times New Roman" w:hAnsi="Times New Roman" w:cs="Times New Roman"/>
          <w:color w:val="000000"/>
          <w:spacing w:val="17"/>
          <w:sz w:val="24"/>
          <w:szCs w:val="24"/>
          <w:bdr w:val="none" w:sz="0" w:space="0" w:color="auto" w:frame="1"/>
          <w:shd w:val="clear" w:color="auto" w:fill="FFFFFF"/>
        </w:rPr>
        <w:t>Na</w:t>
      </w:r>
      <w:r w:rsidR="006C6795" w:rsidRPr="00332ED8">
        <w:rPr>
          <w:rStyle w:val="t"/>
          <w:rFonts w:ascii="Times New Roman" w:hAnsi="Times New Roman" w:cs="Times New Roman"/>
          <w:color w:val="000000"/>
          <w:sz w:val="24"/>
          <w:szCs w:val="24"/>
          <w:bdr w:val="none" w:sz="0" w:space="0" w:color="auto" w:frame="1"/>
          <w:shd w:val="clear" w:color="auto" w:fill="FFFFFF"/>
        </w:rPr>
        <w:t>2CO3</w:t>
      </w:r>
      <w:r w:rsidR="006C6795" w:rsidRPr="00332ED8">
        <w:rPr>
          <w:rStyle w:val="t"/>
          <w:rFonts w:ascii="Times New Roman" w:hAnsi="Times New Roman" w:cs="Times New Roman"/>
          <w:color w:val="000000"/>
          <w:spacing w:val="23"/>
          <w:sz w:val="24"/>
          <w:szCs w:val="24"/>
          <w:bdr w:val="none" w:sz="0" w:space="0" w:color="auto" w:frame="1"/>
          <w:shd w:val="clear" w:color="auto" w:fill="FFFFFF"/>
        </w:rPr>
        <w:t xml:space="preserve"> and NaOH with(Hcl) hydrochloric acid is carried out in order to analyse the constituents of each concentration in the mixture.</w:t>
      </w:r>
    </w:p>
    <w:p w14:paraId="626FCBB5" w14:textId="77777777" w:rsidR="006C6795" w:rsidRPr="00332ED8" w:rsidRDefault="006C6795" w:rsidP="00332ED8">
      <w:pPr>
        <w:spacing w:line="480" w:lineRule="auto"/>
        <w:ind w:firstLine="720"/>
        <w:rPr>
          <w:rStyle w:val="t"/>
          <w:rFonts w:ascii="Times New Roman" w:hAnsi="Times New Roman" w:cs="Times New Roman"/>
          <w:color w:val="000000"/>
          <w:sz w:val="24"/>
          <w:szCs w:val="24"/>
          <w:bdr w:val="none" w:sz="0" w:space="0" w:color="auto" w:frame="1"/>
          <w:shd w:val="clear" w:color="auto" w:fill="FFFFFF"/>
        </w:rPr>
      </w:pPr>
      <w:r w:rsidRPr="00332ED8">
        <w:rPr>
          <w:rStyle w:val="t"/>
          <w:rFonts w:ascii="Times New Roman" w:hAnsi="Times New Roman" w:cs="Times New Roman"/>
          <w:color w:val="000000"/>
          <w:sz w:val="24"/>
          <w:szCs w:val="24"/>
          <w:bdr w:val="none" w:sz="0" w:space="0" w:color="auto" w:frame="1"/>
          <w:shd w:val="clear" w:color="auto" w:fill="FFFFFF"/>
        </w:rPr>
        <w:lastRenderedPageBreak/>
        <w:t>NaOH(aq) + HCl(aq) → NaCl(aq) + H2O(l)------------------------------------------------------------ The reaction that takes place in between sodium carbonate and hydrochloric acid takes place in two different stages.</w:t>
      </w:r>
    </w:p>
    <w:p w14:paraId="67F990E0" w14:textId="1E3BE5F2" w:rsidR="00D31B63" w:rsidRPr="00871C20" w:rsidRDefault="006C6795" w:rsidP="00871C20">
      <w:pPr>
        <w:spacing w:after="0" w:line="480" w:lineRule="auto"/>
        <w:ind w:firstLine="720"/>
        <w:textAlignment w:val="baseline"/>
        <w:rPr>
          <w:rFonts w:ascii="Times New Roman" w:hAnsi="Times New Roman" w:cs="Times New Roman"/>
          <w:sz w:val="24"/>
          <w:szCs w:val="24"/>
          <w:lang w:val="en-US"/>
        </w:rPr>
      </w:pPr>
      <w:r w:rsidRPr="00332ED8">
        <w:rPr>
          <w:rFonts w:ascii="Times New Roman" w:eastAsia="Times New Roman" w:hAnsi="Times New Roman" w:cs="Times New Roman"/>
          <w:color w:val="000000"/>
          <w:spacing w:val="2"/>
          <w:sz w:val="24"/>
          <w:szCs w:val="24"/>
          <w:bdr w:val="none" w:sz="0" w:space="0" w:color="auto" w:frame="1"/>
        </w:rPr>
        <w:t>Na</w:t>
      </w:r>
      <w:r w:rsidRPr="00332ED8">
        <w:rPr>
          <w:rFonts w:ascii="Times New Roman" w:eastAsia="Times New Roman" w:hAnsi="Times New Roman" w:cs="Times New Roman"/>
          <w:color w:val="000000"/>
          <w:sz w:val="24"/>
          <w:szCs w:val="24"/>
          <w:bdr w:val="none" w:sz="0" w:space="0" w:color="auto" w:frame="1"/>
        </w:rPr>
        <w:t>2CO3(aq) + HCl(aq) → NaHCO3(aq) + H2O(l) ------------------------------------------------------(2)NaHCO3</w:t>
      </w:r>
      <w:r w:rsidRPr="00332ED8">
        <w:rPr>
          <w:rFonts w:ascii="Times New Roman" w:eastAsia="Times New Roman" w:hAnsi="Times New Roman" w:cs="Times New Roman"/>
          <w:color w:val="000000"/>
          <w:spacing w:val="9"/>
          <w:sz w:val="24"/>
          <w:szCs w:val="24"/>
          <w:bdr w:val="none" w:sz="0" w:space="0" w:color="auto" w:frame="1"/>
        </w:rPr>
        <w:t>(aq) + HCl(aq) → NaCl(aq) + CO</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11"/>
          <w:sz w:val="24"/>
          <w:szCs w:val="24"/>
          <w:bdr w:val="none" w:sz="0" w:space="0" w:color="auto" w:frame="1"/>
        </w:rPr>
        <w:t>(g) +H</w:t>
      </w:r>
      <w:r w:rsidRPr="00332ED8">
        <w:rPr>
          <w:rFonts w:ascii="Times New Roman" w:eastAsia="Times New Roman" w:hAnsi="Times New Roman" w:cs="Times New Roman"/>
          <w:color w:val="000000"/>
          <w:sz w:val="24"/>
          <w:szCs w:val="24"/>
          <w:bdr w:val="none" w:sz="0" w:space="0" w:color="auto" w:frame="1"/>
        </w:rPr>
        <w:t>2</w:t>
      </w:r>
      <w:r w:rsidRPr="00332ED8">
        <w:rPr>
          <w:rFonts w:ascii="Times New Roman" w:eastAsia="Times New Roman" w:hAnsi="Times New Roman" w:cs="Times New Roman"/>
          <w:color w:val="000000"/>
          <w:spacing w:val="2"/>
          <w:sz w:val="24"/>
          <w:szCs w:val="24"/>
          <w:bdr w:val="none" w:sz="0" w:space="0" w:color="auto" w:frame="1"/>
        </w:rPr>
        <w:t>O(l) -----------------------------------------------</w:t>
      </w:r>
      <w:r w:rsidRPr="00332ED8">
        <w:rPr>
          <w:rFonts w:ascii="Times New Roman" w:eastAsia="Times New Roman" w:hAnsi="Times New Roman" w:cs="Times New Roman"/>
          <w:color w:val="000000"/>
          <w:sz w:val="24"/>
          <w:szCs w:val="24"/>
          <w:bdr w:val="none" w:sz="0" w:space="0" w:color="auto" w:frame="1"/>
        </w:rPr>
        <w:t>(3) the reaction mixture of the solution at the point ofequivalence remail neutral as the H+ ions have already reactewd wiyth OH-ions to form water molecules. To complete neutralization, the reaction of the solution mixture of the second reaction is alkaline at the equivalence point</w:t>
      </w:r>
      <w:r w:rsidRPr="00332ED8">
        <w:rPr>
          <w:rFonts w:ascii="Times New Roman" w:eastAsia="Times New Roman" w:hAnsi="Times New Roman" w:cs="Times New Roman"/>
          <w:color w:val="000000"/>
          <w:spacing w:val="14"/>
          <w:sz w:val="24"/>
          <w:szCs w:val="24"/>
          <w:bdr w:val="none" w:sz="0" w:space="0" w:color="auto" w:frame="1"/>
        </w:rPr>
        <w:t>Solution mixture of reaction (1) at the equivalence point is neutral as all the OH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9"/>
          <w:sz w:val="24"/>
          <w:szCs w:val="24"/>
          <w:bdr w:val="none" w:sz="0" w:space="0" w:color="auto" w:frame="1"/>
        </w:rPr>
        <w:t>ions have</w:t>
      </w:r>
      <w:r w:rsidRPr="00332ED8">
        <w:rPr>
          <w:rFonts w:ascii="Times New Roman" w:eastAsia="Times New Roman" w:hAnsi="Times New Roman" w:cs="Times New Roman"/>
          <w:color w:val="000000"/>
          <w:spacing w:val="5"/>
          <w:sz w:val="24"/>
          <w:szCs w:val="24"/>
          <w:bdr w:val="none" w:sz="0" w:space="0" w:color="auto" w:frame="1"/>
        </w:rPr>
        <w:t>reacted with the H</w:t>
      </w:r>
      <w:r w:rsidRPr="00332ED8">
        <w:rPr>
          <w:rFonts w:ascii="Times New Roman" w:eastAsia="Times New Roman" w:hAnsi="Times New Roman" w:cs="Times New Roman"/>
          <w:color w:val="000000"/>
          <w:sz w:val="24"/>
          <w:szCs w:val="24"/>
          <w:bdr w:val="none" w:sz="0" w:space="0" w:color="auto" w:frame="1"/>
        </w:rPr>
        <w:t>+</w:t>
      </w:r>
      <w:r w:rsidRPr="00332ED8">
        <w:rPr>
          <w:rFonts w:ascii="Times New Roman" w:eastAsia="Times New Roman" w:hAnsi="Times New Roman" w:cs="Times New Roman"/>
          <w:color w:val="000000"/>
          <w:spacing w:val="3"/>
          <w:sz w:val="24"/>
          <w:szCs w:val="24"/>
          <w:bdr w:val="none" w:sz="0" w:space="0" w:color="auto" w:frame="1"/>
        </w:rPr>
        <w:t>ions to form water molecules.</w:t>
      </w:r>
      <w:r w:rsidRPr="00332ED8">
        <w:rPr>
          <w:rFonts w:ascii="Times New Roman" w:eastAsia="Times New Roman" w:hAnsi="Times New Roman" w:cs="Times New Roman"/>
          <w:color w:val="000000"/>
          <w:spacing w:val="3"/>
          <w:sz w:val="24"/>
          <w:szCs w:val="24"/>
          <w:bdr w:val="none" w:sz="0" w:space="0" w:color="auto" w:frame="1"/>
          <w:lang w:val="en-US"/>
        </w:rPr>
        <w:t xml:space="preserve">At this point the equivalence point </w:t>
      </w:r>
      <w:r w:rsidR="00452115" w:rsidRPr="00332ED8">
        <w:rPr>
          <w:rFonts w:ascii="Times New Roman" w:eastAsia="Times New Roman" w:hAnsi="Times New Roman" w:cs="Times New Roman"/>
          <w:color w:val="000000"/>
          <w:spacing w:val="3"/>
          <w:sz w:val="24"/>
          <w:szCs w:val="24"/>
          <w:bdr w:val="none" w:sz="0" w:space="0" w:color="auto" w:frame="1"/>
          <w:lang w:val="en-US"/>
        </w:rPr>
        <w:t>becomes</w:t>
      </w:r>
      <w:r w:rsidRPr="00332ED8">
        <w:rPr>
          <w:rFonts w:ascii="Times New Roman" w:eastAsia="Times New Roman" w:hAnsi="Times New Roman" w:cs="Times New Roman"/>
          <w:color w:val="000000"/>
          <w:spacing w:val="3"/>
          <w:sz w:val="24"/>
          <w:szCs w:val="24"/>
          <w:bdr w:val="none" w:sz="0" w:space="0" w:color="auto" w:frame="1"/>
          <w:lang w:val="en-US"/>
        </w:rPr>
        <w:t xml:space="preserve"> </w:t>
      </w:r>
      <w:r w:rsidR="00452115" w:rsidRPr="00332ED8">
        <w:rPr>
          <w:rFonts w:ascii="Times New Roman" w:eastAsia="Times New Roman" w:hAnsi="Times New Roman" w:cs="Times New Roman"/>
          <w:color w:val="000000"/>
          <w:spacing w:val="3"/>
          <w:sz w:val="24"/>
          <w:szCs w:val="24"/>
          <w:bdr w:val="none" w:sz="0" w:space="0" w:color="auto" w:frame="1"/>
          <w:lang w:val="en-US"/>
        </w:rPr>
        <w:t>alkaline</w:t>
      </w:r>
      <w:r w:rsidRPr="00332ED8">
        <w:rPr>
          <w:rFonts w:ascii="Times New Roman" w:eastAsia="Times New Roman" w:hAnsi="Times New Roman" w:cs="Times New Roman"/>
          <w:color w:val="000000"/>
          <w:spacing w:val="3"/>
          <w:sz w:val="24"/>
          <w:szCs w:val="24"/>
          <w:bdr w:val="none" w:sz="0" w:space="0" w:color="auto" w:frame="1"/>
          <w:lang w:val="en-US"/>
        </w:rPr>
        <w:t xml:space="preserve"> because of the presence of</w:t>
      </w:r>
      <w:r w:rsidRPr="00332ED8">
        <w:rPr>
          <w:rFonts w:ascii="Times New Roman" w:eastAsia="Times New Roman" w:hAnsi="Times New Roman" w:cs="Times New Roman"/>
          <w:color w:val="000000"/>
          <w:spacing w:val="3"/>
          <w:sz w:val="24"/>
          <w:szCs w:val="24"/>
          <w:bdr w:val="none" w:sz="0" w:space="0" w:color="auto" w:frame="1"/>
        </w:rPr>
        <w:t xml:space="preserve"> </w:t>
      </w:r>
      <w:r w:rsidRPr="00332ED8">
        <w:rPr>
          <w:rFonts w:ascii="Times New Roman" w:eastAsia="Times New Roman" w:hAnsi="Times New Roman" w:cs="Times New Roman"/>
          <w:color w:val="000000"/>
          <w:spacing w:val="3"/>
          <w:sz w:val="24"/>
          <w:szCs w:val="24"/>
          <w:bdr w:val="none" w:sz="0" w:space="0" w:color="auto" w:frame="1"/>
          <w:lang w:val="en-US"/>
        </w:rPr>
        <w:t xml:space="preserve">bicarbornateions </w:t>
      </w:r>
      <w:r w:rsidRPr="00332ED8">
        <w:rPr>
          <w:rFonts w:ascii="Times New Roman" w:eastAsia="Times New Roman" w:hAnsi="Times New Roman" w:cs="Times New Roman"/>
          <w:color w:val="000000"/>
          <w:spacing w:val="6"/>
          <w:sz w:val="24"/>
          <w:szCs w:val="24"/>
          <w:bdr w:val="none" w:sz="0" w:space="0" w:color="auto" w:frame="1"/>
        </w:rPr>
        <w:t>(HCO</w:t>
      </w:r>
      <w:r w:rsidRPr="00332ED8">
        <w:rPr>
          <w:rFonts w:ascii="Times New Roman" w:eastAsia="Times New Roman" w:hAnsi="Times New Roman" w:cs="Times New Roman"/>
          <w:color w:val="000000"/>
          <w:sz w:val="24"/>
          <w:szCs w:val="24"/>
          <w:bdr w:val="none" w:sz="0" w:space="0" w:color="auto" w:frame="1"/>
        </w:rPr>
        <w:t>3-</w:t>
      </w:r>
      <w:r w:rsidRPr="00332ED8">
        <w:rPr>
          <w:rFonts w:ascii="Times New Roman" w:eastAsia="Times New Roman" w:hAnsi="Times New Roman" w:cs="Times New Roman"/>
          <w:color w:val="000000"/>
          <w:spacing w:val="15"/>
          <w:sz w:val="24"/>
          <w:szCs w:val="24"/>
          <w:bdr w:val="none" w:sz="0" w:space="0" w:color="auto" w:frame="1"/>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with a ph of 8</w:t>
      </w:r>
      <w:r w:rsidR="004713DA" w:rsidRPr="00332ED8">
        <w:rPr>
          <w:rFonts w:ascii="Times New Roman" w:eastAsia="Times New Roman" w:hAnsi="Times New Roman" w:cs="Times New Roman"/>
          <w:color w:val="000000"/>
          <w:spacing w:val="15"/>
          <w:sz w:val="24"/>
          <w:szCs w:val="24"/>
          <w:bdr w:val="none" w:sz="0" w:space="0" w:color="auto" w:frame="1"/>
          <w:lang w:val="en-US"/>
        </w:rPr>
        <w:t>.</w:t>
      </w:r>
      <w:r w:rsidRPr="00332ED8">
        <w:rPr>
          <w:rFonts w:ascii="Times New Roman" w:eastAsia="Times New Roman" w:hAnsi="Times New Roman" w:cs="Times New Roman"/>
          <w:color w:val="000000"/>
          <w:spacing w:val="15"/>
          <w:sz w:val="24"/>
          <w:szCs w:val="24"/>
          <w:bdr w:val="none" w:sz="0" w:space="0" w:color="auto" w:frame="1"/>
          <w:lang w:val="en-US"/>
        </w:rPr>
        <w:t xml:space="preserve"> </w:t>
      </w:r>
    </w:p>
    <w:p w14:paraId="5BB940F3" w14:textId="06FB0B9F" w:rsidR="008E1CF0" w:rsidRPr="0049008D" w:rsidRDefault="00104EF6">
      <w:pPr>
        <w:rPr>
          <w:rFonts w:ascii="Arial" w:hAnsi="Arial" w:cs="Arial"/>
          <w:b/>
          <w:bCs/>
          <w:sz w:val="28"/>
          <w:szCs w:val="28"/>
          <w:lang w:val="en-US"/>
        </w:rPr>
      </w:pPr>
      <w:r w:rsidRPr="0049008D">
        <w:rPr>
          <w:rFonts w:ascii="Arial" w:hAnsi="Arial" w:cs="Arial"/>
          <w:b/>
          <w:bCs/>
          <w:sz w:val="28"/>
          <w:szCs w:val="28"/>
          <w:lang w:val="en-US"/>
        </w:rPr>
        <w:t>Pre-lab Questions</w:t>
      </w:r>
    </w:p>
    <w:p w14:paraId="4F1D5930" w14:textId="3F406649"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Data: pK</w:t>
      </w:r>
      <w:r w:rsidRPr="00104EF6">
        <w:rPr>
          <w:rFonts w:ascii="Arial" w:hAnsi="Arial" w:cs="Arial"/>
          <w:sz w:val="24"/>
          <w:szCs w:val="24"/>
          <w:vertAlign w:val="subscript"/>
          <w:lang w:val="en-US"/>
        </w:rPr>
        <w:t>a1</w:t>
      </w:r>
      <w:r>
        <w:rPr>
          <w:rFonts w:ascii="Arial" w:hAnsi="Arial" w:cs="Arial"/>
          <w:sz w:val="24"/>
          <w:szCs w:val="24"/>
          <w:lang w:val="en-US"/>
        </w:rPr>
        <w:t xml:space="preserve"> = 6.37, pK</w:t>
      </w:r>
      <w:r w:rsidRPr="00104EF6">
        <w:rPr>
          <w:rFonts w:ascii="Arial" w:hAnsi="Arial" w:cs="Arial"/>
          <w:sz w:val="24"/>
          <w:szCs w:val="24"/>
          <w:vertAlign w:val="subscript"/>
          <w:lang w:val="en-US"/>
        </w:rPr>
        <w:t>a2</w:t>
      </w:r>
      <w:r>
        <w:rPr>
          <w:rFonts w:ascii="Arial" w:hAnsi="Arial" w:cs="Arial"/>
          <w:sz w:val="24"/>
          <w:szCs w:val="24"/>
          <w:lang w:val="en-US"/>
        </w:rPr>
        <w:t xml:space="preserve"> = 10.33, C</w:t>
      </w:r>
      <w:r w:rsidRPr="00104EF6">
        <w:rPr>
          <w:rFonts w:ascii="Arial" w:hAnsi="Arial" w:cs="Arial"/>
          <w:sz w:val="24"/>
          <w:szCs w:val="24"/>
          <w:vertAlign w:val="subscript"/>
          <w:lang w:val="en-US"/>
        </w:rPr>
        <w:t>0 carbonate</w:t>
      </w:r>
      <w:r>
        <w:rPr>
          <w:rFonts w:ascii="Arial" w:hAnsi="Arial" w:cs="Arial"/>
          <w:sz w:val="24"/>
          <w:szCs w:val="24"/>
          <w:lang w:val="en-US"/>
        </w:rPr>
        <w:t xml:space="preserve"> = 0.1 M</w:t>
      </w:r>
    </w:p>
    <w:p w14:paraId="24A0C94D" w14:textId="1D9F796F" w:rsidR="00104EF6" w:rsidRPr="00104EF6" w:rsidRDefault="00104EF6" w:rsidP="00104EF6">
      <w:pPr>
        <w:ind w:left="567"/>
        <w:rPr>
          <w:rFonts w:ascii="Arial" w:hAnsi="Arial" w:cs="Arial"/>
          <w:sz w:val="24"/>
          <w:szCs w:val="24"/>
          <w:lang w:val="en-US"/>
        </w:rPr>
      </w:pPr>
      <w:r>
        <w:rPr>
          <w:rFonts w:ascii="Arial" w:hAnsi="Arial" w:cs="Arial"/>
          <w:noProof/>
          <w:sz w:val="24"/>
          <w:szCs w:val="24"/>
          <w:lang w:val="en-US"/>
        </w:rPr>
        <w:drawing>
          <wp:inline distT="0" distB="0" distL="0" distR="0" wp14:anchorId="0A02687A" wp14:editId="00DA9BCD">
            <wp:extent cx="5323077"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32710" cy="3549712"/>
                    </a:xfrm>
                    <a:prstGeom prst="rect">
                      <a:avLst/>
                    </a:prstGeom>
                  </pic:spPr>
                </pic:pic>
              </a:graphicData>
            </a:graphic>
          </wp:inline>
        </w:drawing>
      </w:r>
    </w:p>
    <w:p w14:paraId="06BB0410" w14:textId="2A9ABCE2" w:rsidR="00104EF6" w:rsidRDefault="00104EF6"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lastRenderedPageBreak/>
        <w:t xml:space="preserve">The indicators should give different observable changes upon reaching each equivalence point. </w:t>
      </w:r>
      <w:r w:rsidR="00790269">
        <w:rPr>
          <w:rFonts w:ascii="Arial" w:hAnsi="Arial" w:cs="Arial"/>
          <w:sz w:val="24"/>
          <w:szCs w:val="24"/>
          <w:lang w:val="en-US"/>
        </w:rPr>
        <w:t xml:space="preserve">After reaching the first equivalent point, if the resulting color of the first indicator is not colorless, then we should use another indicator with a similar starting color for the second equivalence point. </w:t>
      </w:r>
      <w:r>
        <w:rPr>
          <w:rFonts w:ascii="Arial" w:hAnsi="Arial" w:cs="Arial"/>
          <w:sz w:val="24"/>
          <w:szCs w:val="24"/>
          <w:lang w:val="en-US"/>
        </w:rPr>
        <w:t>Table below shows the other indicator combinations that could be used in this titration.</w:t>
      </w:r>
    </w:p>
    <w:tbl>
      <w:tblPr>
        <w:tblStyle w:val="GridTable4-Accent51"/>
        <w:tblW w:w="0" w:type="auto"/>
        <w:tblInd w:w="562" w:type="dxa"/>
        <w:tblLook w:val="04A0" w:firstRow="1" w:lastRow="0" w:firstColumn="1" w:lastColumn="0" w:noHBand="0" w:noVBand="1"/>
      </w:tblPr>
      <w:tblGrid>
        <w:gridCol w:w="4227"/>
        <w:gridCol w:w="4227"/>
      </w:tblGrid>
      <w:tr w:rsidR="00104EF6" w14:paraId="6E6D672C" w14:textId="77777777" w:rsidTr="00104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64ECE15D" w14:textId="3010916C" w:rsidR="00104EF6" w:rsidRDefault="00104EF6" w:rsidP="00104EF6">
            <w:pPr>
              <w:rPr>
                <w:rFonts w:ascii="Arial" w:hAnsi="Arial" w:cs="Arial"/>
                <w:sz w:val="24"/>
                <w:szCs w:val="24"/>
                <w:lang w:val="en-US"/>
              </w:rPr>
            </w:pPr>
            <w:r>
              <w:rPr>
                <w:rFonts w:ascii="Arial" w:hAnsi="Arial" w:cs="Arial"/>
                <w:sz w:val="24"/>
                <w:szCs w:val="24"/>
                <w:lang w:val="en-US"/>
              </w:rPr>
              <w:t>1</w:t>
            </w:r>
            <w:r w:rsidRPr="00104EF6">
              <w:rPr>
                <w:rFonts w:ascii="Arial" w:hAnsi="Arial" w:cs="Arial"/>
                <w:sz w:val="24"/>
                <w:szCs w:val="24"/>
                <w:vertAlign w:val="superscript"/>
                <w:lang w:val="en-US"/>
              </w:rPr>
              <w:t>st</w:t>
            </w:r>
            <w:r>
              <w:rPr>
                <w:rFonts w:ascii="Arial" w:hAnsi="Arial" w:cs="Arial"/>
                <w:sz w:val="24"/>
                <w:szCs w:val="24"/>
                <w:lang w:val="en-US"/>
              </w:rPr>
              <w:t xml:space="preserve"> equivalence point</w:t>
            </w:r>
          </w:p>
        </w:tc>
        <w:tc>
          <w:tcPr>
            <w:tcW w:w="4227" w:type="dxa"/>
          </w:tcPr>
          <w:p w14:paraId="6E8E9169" w14:textId="6CEC5783" w:rsidR="00104EF6" w:rsidRDefault="00104EF6" w:rsidP="00104EF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w:t>
            </w:r>
            <w:r w:rsidRPr="00104EF6">
              <w:rPr>
                <w:rFonts w:ascii="Arial" w:hAnsi="Arial" w:cs="Arial"/>
                <w:sz w:val="24"/>
                <w:szCs w:val="24"/>
                <w:vertAlign w:val="superscript"/>
                <w:lang w:val="en-US"/>
              </w:rPr>
              <w:t>nd</w:t>
            </w:r>
            <w:r>
              <w:rPr>
                <w:rFonts w:ascii="Arial" w:hAnsi="Arial" w:cs="Arial"/>
                <w:sz w:val="24"/>
                <w:szCs w:val="24"/>
                <w:lang w:val="en-US"/>
              </w:rPr>
              <w:t xml:space="preserve"> equivalence point</w:t>
            </w:r>
          </w:p>
        </w:tc>
      </w:tr>
      <w:tr w:rsidR="00104EF6" w14:paraId="75E3702F"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22146B0" w14:textId="77777777" w:rsidR="00104EF6" w:rsidRPr="00790269" w:rsidRDefault="00104EF6" w:rsidP="00104EF6">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761BF0E7" w14:textId="02D661A6" w:rsidR="00104EF6" w:rsidRPr="00790269" w:rsidRDefault="00104EF6" w:rsidP="00104EF6">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4CB8CF05" w14:textId="77777777"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3E737E43" w14:textId="06A395DC" w:rsid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28F5B9BE" w14:textId="340CA2F4" w:rsidR="00104EF6"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Yellow to red</w:t>
            </w:r>
          </w:p>
        </w:tc>
      </w:tr>
      <w:tr w:rsidR="00790269" w14:paraId="69BAA26E"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47A0F9A6" w14:textId="77777777" w:rsidR="00790269" w:rsidRPr="00790269" w:rsidRDefault="00790269" w:rsidP="00790269">
            <w:pPr>
              <w:rPr>
                <w:rFonts w:ascii="Arial" w:hAnsi="Arial" w:cs="Arial"/>
                <w:b w:val="0"/>
                <w:bCs w:val="0"/>
                <w:sz w:val="24"/>
                <w:szCs w:val="24"/>
                <w:lang w:val="en-US"/>
              </w:rPr>
            </w:pPr>
            <w:r w:rsidRPr="00790269">
              <w:rPr>
                <w:rFonts w:ascii="Arial" w:hAnsi="Arial" w:cs="Arial"/>
                <w:b w:val="0"/>
                <w:bCs w:val="0"/>
                <w:sz w:val="24"/>
                <w:szCs w:val="24"/>
                <w:lang w:val="en-US"/>
              </w:rPr>
              <w:t>Thymol blue (8.0 – 9.6)</w:t>
            </w:r>
          </w:p>
          <w:p w14:paraId="326D265B" w14:textId="05962329" w:rsidR="00790269" w:rsidRPr="00790269" w:rsidRDefault="00790269" w:rsidP="00790269">
            <w:pPr>
              <w:rPr>
                <w:rFonts w:ascii="Arial" w:hAnsi="Arial" w:cs="Arial"/>
                <w:sz w:val="24"/>
                <w:szCs w:val="24"/>
                <w:lang w:val="en-US"/>
              </w:rPr>
            </w:pPr>
            <w:r w:rsidRPr="00790269">
              <w:rPr>
                <w:rFonts w:ascii="Arial" w:hAnsi="Arial" w:cs="Arial"/>
                <w:sz w:val="24"/>
                <w:szCs w:val="24"/>
                <w:lang w:val="en-US"/>
              </w:rPr>
              <w:t>Blue to yellow</w:t>
            </w:r>
          </w:p>
        </w:tc>
        <w:tc>
          <w:tcPr>
            <w:tcW w:w="4227" w:type="dxa"/>
          </w:tcPr>
          <w:p w14:paraId="6784F3BC" w14:textId="77777777"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20654FFF" w14:textId="72875F1E" w:rsidR="00790269" w:rsidRDefault="00790269" w:rsidP="0079026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r w:rsidR="00104EF6" w14:paraId="2ABD4A96"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4912A105" w14:textId="2E69790D" w:rsidR="00104EF6" w:rsidRDefault="00790269" w:rsidP="00104EF6">
            <w:pPr>
              <w:rPr>
                <w:rFonts w:ascii="Arial" w:hAnsi="Arial" w:cs="Arial"/>
                <w:sz w:val="24"/>
                <w:szCs w:val="24"/>
                <w:lang w:val="en-US"/>
              </w:rPr>
            </w:pPr>
            <w:r>
              <w:rPr>
                <w:rFonts w:ascii="Arial" w:hAnsi="Arial" w:cs="Arial"/>
                <w:b w:val="0"/>
                <w:bCs w:val="0"/>
                <w:sz w:val="24"/>
                <w:szCs w:val="24"/>
                <w:lang w:val="en-US"/>
              </w:rPr>
              <w:t>Phenolphthalein (8.0 – 10.0)</w:t>
            </w:r>
          </w:p>
          <w:p w14:paraId="3153A3D3" w14:textId="03F2F4D0" w:rsidR="00790269" w:rsidRPr="00790269" w:rsidRDefault="00790269" w:rsidP="00104EF6">
            <w:pPr>
              <w:rPr>
                <w:rFonts w:ascii="Arial" w:hAnsi="Arial" w:cs="Arial"/>
                <w:sz w:val="24"/>
                <w:szCs w:val="24"/>
                <w:lang w:val="en-US"/>
              </w:rPr>
            </w:pPr>
            <w:r w:rsidRPr="00790269">
              <w:rPr>
                <w:rFonts w:ascii="Arial" w:hAnsi="Arial" w:cs="Arial"/>
                <w:sz w:val="24"/>
                <w:szCs w:val="24"/>
                <w:lang w:val="en-US"/>
              </w:rPr>
              <w:t>Pink to colorless</w:t>
            </w:r>
          </w:p>
        </w:tc>
        <w:tc>
          <w:tcPr>
            <w:tcW w:w="4227" w:type="dxa"/>
          </w:tcPr>
          <w:p w14:paraId="317F7D2E" w14:textId="0E83A065" w:rsidR="00104EF6"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roofErr w:type="spellStart"/>
            <w:r>
              <w:rPr>
                <w:rFonts w:ascii="Arial" w:hAnsi="Arial" w:cs="Arial"/>
                <w:sz w:val="24"/>
                <w:szCs w:val="24"/>
                <w:lang w:val="en-US"/>
              </w:rPr>
              <w:t>Bromphenol</w:t>
            </w:r>
            <w:proofErr w:type="spellEnd"/>
            <w:r>
              <w:rPr>
                <w:rFonts w:ascii="Arial" w:hAnsi="Arial" w:cs="Arial"/>
                <w:sz w:val="24"/>
                <w:szCs w:val="24"/>
                <w:lang w:val="en-US"/>
              </w:rPr>
              <w:t xml:space="preserve"> blue or </w:t>
            </w:r>
            <w:proofErr w:type="spellStart"/>
            <w:r>
              <w:rPr>
                <w:rFonts w:ascii="Arial" w:hAnsi="Arial" w:cs="Arial"/>
                <w:sz w:val="24"/>
                <w:szCs w:val="24"/>
                <w:lang w:val="en-US"/>
              </w:rPr>
              <w:t>tetrabromphenolblue</w:t>
            </w:r>
            <w:proofErr w:type="spellEnd"/>
            <w:r>
              <w:rPr>
                <w:rFonts w:ascii="Arial" w:hAnsi="Arial" w:cs="Arial"/>
                <w:sz w:val="24"/>
                <w:szCs w:val="24"/>
                <w:lang w:val="en-US"/>
              </w:rPr>
              <w:t xml:space="preserve"> (3.0 – 4.6)</w:t>
            </w:r>
          </w:p>
          <w:p w14:paraId="70C0AD17" w14:textId="4A6C27EA" w:rsidR="00790269" w:rsidRPr="00790269" w:rsidRDefault="00790269" w:rsidP="00104EF6">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rPr>
            </w:pPr>
            <w:r w:rsidRPr="00790269">
              <w:rPr>
                <w:rFonts w:ascii="Arial" w:hAnsi="Arial" w:cs="Arial"/>
                <w:b/>
                <w:bCs/>
                <w:sz w:val="24"/>
                <w:szCs w:val="24"/>
                <w:lang w:val="en-US"/>
              </w:rPr>
              <w:t>Blue to yellow</w:t>
            </w:r>
          </w:p>
        </w:tc>
      </w:tr>
      <w:tr w:rsidR="007E2209" w14:paraId="44B272AC" w14:textId="77777777" w:rsidTr="00104EF6">
        <w:tc>
          <w:tcPr>
            <w:cnfStyle w:val="001000000000" w:firstRow="0" w:lastRow="0" w:firstColumn="1" w:lastColumn="0" w:oddVBand="0" w:evenVBand="0" w:oddHBand="0" w:evenHBand="0" w:firstRowFirstColumn="0" w:firstRowLastColumn="0" w:lastRowFirstColumn="0" w:lastRowLastColumn="0"/>
            <w:tcW w:w="4227" w:type="dxa"/>
          </w:tcPr>
          <w:p w14:paraId="3C48E7E3" w14:textId="77777777" w:rsidR="007E2209" w:rsidRDefault="007E2209" w:rsidP="007E2209">
            <w:pPr>
              <w:rPr>
                <w:rFonts w:ascii="Arial" w:hAnsi="Arial" w:cs="Arial"/>
                <w:sz w:val="24"/>
                <w:szCs w:val="24"/>
                <w:lang w:val="en-US"/>
              </w:rPr>
            </w:pPr>
            <w:r>
              <w:rPr>
                <w:rFonts w:ascii="Arial" w:hAnsi="Arial" w:cs="Arial"/>
                <w:b w:val="0"/>
                <w:bCs w:val="0"/>
                <w:sz w:val="24"/>
                <w:szCs w:val="24"/>
                <w:lang w:val="en-US"/>
              </w:rPr>
              <w:t>Phenolphthalein (8.0 – 10.0)</w:t>
            </w:r>
          </w:p>
          <w:p w14:paraId="3EC64C45" w14:textId="53F4BC6A" w:rsidR="007E2209" w:rsidRDefault="007E2209" w:rsidP="007E220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0CE610B2"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α-Naphthyl red (3.7 – 5.0) or</w:t>
            </w:r>
          </w:p>
          <w:p w14:paraId="711B38D4" w14:textId="77777777"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i/>
                <w:iCs/>
                <w:sz w:val="24"/>
                <w:szCs w:val="24"/>
                <w:lang w:val="en-US"/>
              </w:rPr>
              <w:t>p</w:t>
            </w:r>
            <w:r>
              <w:rPr>
                <w:rFonts w:ascii="Arial" w:hAnsi="Arial" w:cs="Arial"/>
                <w:sz w:val="24"/>
                <w:szCs w:val="24"/>
                <w:lang w:val="en-US"/>
              </w:rPr>
              <w:t>-</w:t>
            </w:r>
            <w:proofErr w:type="spellStart"/>
            <w:r>
              <w:rPr>
                <w:rFonts w:ascii="Arial" w:hAnsi="Arial" w:cs="Arial"/>
                <w:sz w:val="24"/>
                <w:szCs w:val="24"/>
                <w:lang w:val="en-US"/>
              </w:rPr>
              <w:t>ethoxycrisoidine</w:t>
            </w:r>
            <w:proofErr w:type="spellEnd"/>
            <w:r>
              <w:rPr>
                <w:rFonts w:ascii="Arial" w:hAnsi="Arial" w:cs="Arial"/>
                <w:sz w:val="24"/>
                <w:szCs w:val="24"/>
                <w:lang w:val="en-US"/>
              </w:rPr>
              <w:t xml:space="preserve"> (3.5 – 5.5)</w:t>
            </w:r>
          </w:p>
          <w:p w14:paraId="5868B9F3" w14:textId="3C6017C0" w:rsidR="007E2209" w:rsidRDefault="007E2209" w:rsidP="007E220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790269">
              <w:rPr>
                <w:rFonts w:ascii="Arial" w:hAnsi="Arial" w:cs="Arial"/>
                <w:b/>
                <w:bCs/>
                <w:sz w:val="24"/>
                <w:szCs w:val="24"/>
                <w:lang w:val="en-US"/>
              </w:rPr>
              <w:t>Yellow to red</w:t>
            </w:r>
          </w:p>
        </w:tc>
      </w:tr>
      <w:tr w:rsidR="00104EF6" w14:paraId="3B712E8A" w14:textId="77777777" w:rsidTr="00104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7" w:type="dxa"/>
          </w:tcPr>
          <w:p w14:paraId="53DB3D29" w14:textId="77777777" w:rsidR="00790269" w:rsidRDefault="00790269" w:rsidP="00790269">
            <w:pPr>
              <w:rPr>
                <w:rFonts w:ascii="Arial" w:hAnsi="Arial" w:cs="Arial"/>
                <w:sz w:val="24"/>
                <w:szCs w:val="24"/>
                <w:lang w:val="en-US"/>
              </w:rPr>
            </w:pPr>
            <w:r>
              <w:rPr>
                <w:rFonts w:ascii="Arial" w:hAnsi="Arial" w:cs="Arial"/>
                <w:b w:val="0"/>
                <w:bCs w:val="0"/>
                <w:sz w:val="24"/>
                <w:szCs w:val="24"/>
                <w:lang w:val="en-US"/>
              </w:rPr>
              <w:t>Phenolphthalein (8.0 – 10.0)</w:t>
            </w:r>
          </w:p>
          <w:p w14:paraId="3AE32074" w14:textId="1CC6239D" w:rsidR="00104EF6" w:rsidRPr="00790269" w:rsidRDefault="00790269" w:rsidP="00790269">
            <w:pPr>
              <w:rPr>
                <w:rFonts w:ascii="Arial" w:hAnsi="Arial" w:cs="Arial"/>
                <w:b w:val="0"/>
                <w:bCs w:val="0"/>
                <w:sz w:val="24"/>
                <w:szCs w:val="24"/>
                <w:lang w:val="en-US"/>
              </w:rPr>
            </w:pPr>
            <w:r w:rsidRPr="00790269">
              <w:rPr>
                <w:rFonts w:ascii="Arial" w:hAnsi="Arial" w:cs="Arial"/>
                <w:sz w:val="24"/>
                <w:szCs w:val="24"/>
                <w:lang w:val="en-US"/>
              </w:rPr>
              <w:t>Pink to colorless</w:t>
            </w:r>
          </w:p>
        </w:tc>
        <w:tc>
          <w:tcPr>
            <w:tcW w:w="4227" w:type="dxa"/>
          </w:tcPr>
          <w:p w14:paraId="610EDDA1" w14:textId="50D38F24" w:rsid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Methyl orange (3.1 – 4.4)</w:t>
            </w:r>
          </w:p>
          <w:p w14:paraId="3660D251" w14:textId="3CF592C7" w:rsidR="00104EF6" w:rsidRPr="00790269" w:rsidRDefault="00790269" w:rsidP="0079026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bCs/>
                <w:sz w:val="24"/>
                <w:szCs w:val="24"/>
                <w:lang w:val="en-US"/>
              </w:rPr>
              <w:t>Orange</w:t>
            </w:r>
            <w:r w:rsidRPr="00790269">
              <w:rPr>
                <w:rFonts w:ascii="Arial" w:hAnsi="Arial" w:cs="Arial"/>
                <w:b/>
                <w:bCs/>
                <w:sz w:val="24"/>
                <w:szCs w:val="24"/>
                <w:lang w:val="en-US"/>
              </w:rPr>
              <w:t xml:space="preserve"> to</w:t>
            </w:r>
            <w:r>
              <w:rPr>
                <w:rFonts w:ascii="Arial" w:hAnsi="Arial" w:cs="Arial"/>
                <w:b/>
                <w:bCs/>
                <w:sz w:val="24"/>
                <w:szCs w:val="24"/>
                <w:lang w:val="en-US"/>
              </w:rPr>
              <w:t xml:space="preserve"> red</w:t>
            </w:r>
          </w:p>
        </w:tc>
      </w:tr>
    </w:tbl>
    <w:p w14:paraId="0018935C" w14:textId="4540F82C" w:rsidR="00104EF6" w:rsidRDefault="00104EF6" w:rsidP="00104EF6">
      <w:pPr>
        <w:ind w:left="567"/>
        <w:rPr>
          <w:rFonts w:ascii="Arial" w:hAnsi="Arial" w:cs="Arial"/>
          <w:sz w:val="24"/>
          <w:szCs w:val="24"/>
          <w:lang w:val="en-US"/>
        </w:rPr>
      </w:pPr>
    </w:p>
    <w:p w14:paraId="43DB2BAA" w14:textId="47F045D6"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After the first equivalence point, the mixture at a point consists of certain proportion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xml:space="preserve"> and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
    <w:p w14:paraId="2A66CD40" w14:textId="7C0845F9" w:rsidR="007E2209" w:rsidRDefault="007E2209" w:rsidP="007E2209">
      <w:pPr>
        <w:ind w:left="567"/>
        <w:jc w:val="center"/>
        <w:rPr>
          <w:rFonts w:ascii="Arial" w:hAnsi="Arial" w:cs="Arial"/>
          <w:sz w:val="24"/>
          <w:szCs w:val="24"/>
          <w:lang w:val="en-US"/>
        </w:rPr>
      </w:pPr>
      <w:r>
        <w:rPr>
          <w:rFonts w:ascii="Arial" w:hAnsi="Arial" w:cs="Arial"/>
          <w:sz w:val="24"/>
          <w:szCs w:val="24"/>
          <w:lang w:val="en-US"/>
        </w:rPr>
        <w:t>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 </w:t>
      </w:r>
      <w:proofErr w:type="spellStart"/>
      <w:r>
        <w:rPr>
          <w:rFonts w:ascii="Arial" w:hAnsi="Arial" w:cs="Arial"/>
          <w:sz w:val="24"/>
          <w:szCs w:val="24"/>
          <w:lang w:val="en-US"/>
        </w:rPr>
        <w:t>HCl</w:t>
      </w:r>
      <w:proofErr w:type="spellEnd"/>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Cl</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09C7D488" w14:textId="40347400" w:rsidR="007E2209" w:rsidRDefault="007E2209" w:rsidP="007E2209">
      <w:pPr>
        <w:ind w:left="567"/>
        <w:rPr>
          <w:rFonts w:ascii="Arial" w:hAnsi="Arial" w:cs="Arial"/>
          <w:sz w:val="24"/>
          <w:szCs w:val="24"/>
          <w:lang w:val="en-US"/>
        </w:rPr>
      </w:pPr>
      <w:r>
        <w:rPr>
          <w:rFonts w:ascii="Arial" w:hAnsi="Arial" w:cs="Arial"/>
          <w:sz w:val="24"/>
          <w:szCs w:val="24"/>
          <w:lang w:val="en-US"/>
        </w:rPr>
        <w:t>The pH value is governed by this equilibrium reaction:</w:t>
      </w:r>
    </w:p>
    <w:p w14:paraId="4459D0D4" w14:textId="63BF0F9E"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2</w:t>
      </w:r>
      <w:r>
        <w:rPr>
          <w:rFonts w:ascii="Arial" w:hAnsi="Arial" w:cs="Arial"/>
          <w:sz w:val="24"/>
          <w:szCs w:val="24"/>
          <w:lang w:val="en-US"/>
        </w:rPr>
        <w:t xml:space="preserve">O(l) </w:t>
      </w:r>
      <w:r>
        <w:rPr>
          <w:rFonts w:ascii="Cambria Math" w:hAnsi="Cambria Math" w:cs="Arial"/>
          <w:sz w:val="24"/>
          <w:szCs w:val="24"/>
          <w:lang w:val="en-US"/>
        </w:rPr>
        <w:t>⇄</w:t>
      </w:r>
      <w:r>
        <w:rPr>
          <w:rFonts w:ascii="Arial" w:hAnsi="Arial" w:cs="Arial"/>
          <w:sz w:val="24"/>
          <w:szCs w:val="24"/>
          <w:lang w:val="en-US"/>
        </w:rPr>
        <w:t xml:space="preserve"> HCO</w:t>
      </w:r>
      <w:r w:rsidRPr="007E2209">
        <w:rPr>
          <w:rFonts w:ascii="Arial" w:hAnsi="Arial" w:cs="Arial"/>
          <w:sz w:val="24"/>
          <w:szCs w:val="24"/>
          <w:vertAlign w:val="subscript"/>
          <w:lang w:val="en-US"/>
        </w:rPr>
        <w:t>3</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 H</w:t>
      </w:r>
      <w:r w:rsidRPr="007E2209">
        <w:rPr>
          <w:rFonts w:ascii="Arial" w:hAnsi="Arial" w:cs="Arial"/>
          <w:sz w:val="24"/>
          <w:szCs w:val="24"/>
          <w:vertAlign w:val="subscript"/>
          <w:lang w:val="en-US"/>
        </w:rPr>
        <w:t>3</w:t>
      </w:r>
      <w:r>
        <w:rPr>
          <w:rFonts w:ascii="Arial" w:hAnsi="Arial" w:cs="Arial"/>
          <w:sz w:val="24"/>
          <w:szCs w:val="24"/>
          <w:lang w:val="en-US"/>
        </w:rPr>
        <w:t>O</w:t>
      </w:r>
      <w:r w:rsidRPr="007E2209">
        <w:rPr>
          <w:rFonts w:ascii="Arial" w:hAnsi="Arial" w:cs="Arial"/>
          <w:sz w:val="24"/>
          <w:szCs w:val="24"/>
          <w:vertAlign w:val="superscript"/>
          <w:lang w:val="en-US"/>
        </w:rPr>
        <w:t>+</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w:t>
      </w:r>
    </w:p>
    <w:p w14:paraId="16BD5584" w14:textId="43E03AAB" w:rsidR="007E2209" w:rsidRDefault="00A9254E" w:rsidP="007E2209">
      <w:pPr>
        <w:ind w:left="567"/>
        <w:jc w:val="center"/>
        <w:rPr>
          <w:rFonts w:ascii="Arial" w:hAnsi="Arial" w:cs="Arial"/>
          <w:sz w:val="24"/>
          <w:szCs w:val="24"/>
          <w:lang w:val="en-US"/>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oMath>
      </m:oMathPara>
    </w:p>
    <w:p w14:paraId="7D838218" w14:textId="3CB5DC09" w:rsidR="007E2209" w:rsidRDefault="007E2209" w:rsidP="007E2209">
      <w:pPr>
        <w:ind w:left="567"/>
        <w:rPr>
          <w:rFonts w:ascii="Arial" w:hAnsi="Arial" w:cs="Arial"/>
          <w:sz w:val="24"/>
          <w:szCs w:val="24"/>
          <w:lang w:val="en-US"/>
        </w:rPr>
      </w:pPr>
      <w:r>
        <w:rPr>
          <w:rFonts w:ascii="Arial" w:hAnsi="Arial" w:cs="Arial"/>
          <w:sz w:val="24"/>
          <w:szCs w:val="24"/>
          <w:lang w:val="en-US"/>
        </w:rPr>
        <w:t>Rearranging, we get</w:t>
      </w:r>
      <w:r w:rsidR="0049008D">
        <w:rPr>
          <w:rFonts w:ascii="Arial" w:hAnsi="Arial" w:cs="Arial"/>
          <w:sz w:val="24"/>
          <w:szCs w:val="24"/>
          <w:lang w:val="en-US"/>
        </w:rPr>
        <w:t xml:space="preserve"> the Henderson-Hasselbalch equation</w:t>
      </w:r>
      <w:r>
        <w:rPr>
          <w:rFonts w:ascii="Arial" w:hAnsi="Arial" w:cs="Arial"/>
          <w:sz w:val="24"/>
          <w:szCs w:val="24"/>
          <w:lang w:val="en-US"/>
        </w:rPr>
        <w:t>:</w:t>
      </w:r>
    </w:p>
    <w:p w14:paraId="0D572F2F" w14:textId="0C0AD8AC" w:rsidR="007E2209" w:rsidRDefault="00A9254E" w:rsidP="007E2209">
      <w:pPr>
        <w:ind w:left="567"/>
        <w:jc w:val="center"/>
        <w:rPr>
          <w:rFonts w:ascii="Arial" w:hAnsi="Arial" w:cs="Arial"/>
          <w:sz w:val="24"/>
          <w:szCs w:val="24"/>
          <w:lang w:val="en-US"/>
        </w:rPr>
      </w:pPr>
      <m:oMathPara>
        <m:oMath>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3</m:t>
                      </m:r>
                    </m:sub>
                  </m:sSub>
                  <m:r>
                    <w:rPr>
                      <w:rFonts w:ascii="Cambria Math" w:hAnsi="Cambria Math" w:cs="Arial"/>
                      <w:sz w:val="24"/>
                      <w:szCs w:val="24"/>
                      <w:lang w:val="en-US"/>
                    </w:rPr>
                    <m:t>O</m:t>
                  </m:r>
                </m:e>
                <m:sup>
                  <m:r>
                    <w:rPr>
                      <w:rFonts w:ascii="Cambria Math" w:hAnsi="Cambria Math" w:cs="Arial"/>
                      <w:sz w:val="24"/>
                      <w:szCs w:val="24"/>
                      <w:lang w:val="en-US"/>
                    </w:rPr>
                    <m:t>+</m:t>
                  </m:r>
                </m:sup>
              </m:sSup>
            </m:e>
          </m:d>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a1</m:t>
              </m:r>
            </m:sub>
          </m:sSub>
          <m:r>
            <w:rPr>
              <w:rFonts w:ascii="Cambria Math" w:hAnsi="Cambria Math" w:cs="Arial"/>
              <w:sz w:val="24"/>
              <w:szCs w:val="24"/>
              <w:lang w:val="en-US"/>
            </w:rPr>
            <m:t>×</m:t>
          </m:r>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num>
            <m:den>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den>
          </m:f>
          <m:r>
            <m:rPr>
              <m:sty m:val="p"/>
            </m:rPr>
            <w:rPr>
              <w:rFonts w:ascii="Cambria Math" w:hAnsi="Cambria Math" w:cs="Arial"/>
              <w:sz w:val="24"/>
              <w:szCs w:val="24"/>
              <w:lang w:val="en-US"/>
            </w:rPr>
            <w:br/>
          </m:r>
        </m:oMath>
        <m:oMath>
          <m:r>
            <w:rPr>
              <w:rFonts w:ascii="Cambria Math" w:hAnsi="Cambria Math" w:cs="Arial"/>
              <w:sz w:val="24"/>
              <w:szCs w:val="24"/>
              <w:lang w:val="en-US"/>
            </w:rPr>
            <m:t>pH</m:t>
          </m:r>
          <m:r>
            <m:rPr>
              <m:aln/>
            </m:rP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pK</m:t>
              </m:r>
            </m:e>
            <m:sub>
              <m:r>
                <w:rPr>
                  <w:rFonts w:ascii="Cambria Math" w:hAnsi="Cambria Math" w:cs="Arial"/>
                  <w:sz w:val="24"/>
                  <w:szCs w:val="24"/>
                  <w:lang w:val="en-US"/>
                </w:rPr>
                <m:t>a1</m:t>
              </m:r>
            </m:sub>
          </m:sSub>
          <m:r>
            <w:rPr>
              <w:rFonts w:ascii="Cambria Math" w:hAnsi="Cambria Math" w:cs="Arial"/>
              <w:sz w:val="24"/>
              <w:szCs w:val="24"/>
              <w:lang w:val="en-US"/>
            </w:rPr>
            <m:t>+</m:t>
          </m:r>
          <m:func>
            <m:funcPr>
              <m:ctrlPr>
                <w:rPr>
                  <w:rFonts w:ascii="Cambria Math" w:hAnsi="Cambria Math" w:cs="Arial"/>
                  <w:i/>
                  <w:sz w:val="24"/>
                  <w:szCs w:val="24"/>
                  <w:lang w:val="en-US"/>
                </w:rPr>
              </m:ctrlPr>
            </m:funcPr>
            <m:fName>
              <m:r>
                <m:rPr>
                  <m:sty m:val="p"/>
                </m:rPr>
                <w:rPr>
                  <w:rFonts w:ascii="Cambria Math" w:hAnsi="Cambria Math" w:cs="Arial"/>
                  <w:sz w:val="24"/>
                  <w:szCs w:val="24"/>
                  <w:lang w:val="en-US"/>
                </w:rPr>
                <m:t>log</m:t>
              </m:r>
            </m:fName>
            <m:e>
              <m:d>
                <m:dPr>
                  <m:ctrlPr>
                    <w:rPr>
                      <w:rFonts w:ascii="Cambria Math" w:hAnsi="Cambria Math" w:cs="Arial"/>
                      <w:i/>
                      <w:sz w:val="24"/>
                      <w:szCs w:val="24"/>
                      <w:lang w:val="en-US"/>
                    </w:rPr>
                  </m:ctrlPr>
                </m:dPr>
                <m:e>
                  <m:f>
                    <m:fPr>
                      <m:ctrlPr>
                        <w:rPr>
                          <w:rFonts w:ascii="Cambria Math" w:hAnsi="Cambria Math" w:cs="Arial"/>
                          <w:i/>
                          <w:sz w:val="24"/>
                          <w:szCs w:val="24"/>
                          <w:lang w:val="en-US"/>
                        </w:rPr>
                      </m:ctrlPr>
                    </m:fPr>
                    <m:num>
                      <m:d>
                        <m:dPr>
                          <m:begChr m:val="["/>
                          <m:endChr m:val="]"/>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sSub>
                                <m:sSubPr>
                                  <m:ctrlPr>
                                    <w:rPr>
                                      <w:rFonts w:ascii="Cambria Math" w:hAnsi="Cambria Math" w:cs="Arial"/>
                                      <w:i/>
                                      <w:sz w:val="24"/>
                                      <w:szCs w:val="24"/>
                                      <w:lang w:val="en-US"/>
                                    </w:rPr>
                                  </m:ctrlPr>
                                </m:sSubPr>
                                <m:e>
                                  <m:r>
                                    <w:rPr>
                                      <w:rFonts w:ascii="Cambria Math" w:hAnsi="Cambria Math" w:cs="Arial"/>
                                      <w:sz w:val="24"/>
                                      <w:szCs w:val="24"/>
                                      <w:lang w:val="en-US"/>
                                    </w:rPr>
                                    <m:t>HCO</m:t>
                                  </m:r>
                                </m:e>
                                <m:sub>
                                  <m:r>
                                    <w:rPr>
                                      <w:rFonts w:ascii="Cambria Math" w:hAnsi="Cambria Math" w:cs="Arial"/>
                                      <w:sz w:val="24"/>
                                      <w:szCs w:val="24"/>
                                      <w:lang w:val="en-US"/>
                                    </w:rPr>
                                    <m:t>3</m:t>
                                  </m:r>
                                </m:sub>
                              </m:sSub>
                            </m:e>
                            <m:sup>
                              <m:r>
                                <w:rPr>
                                  <w:rFonts w:ascii="Cambria Math" w:hAnsi="Cambria Math" w:cs="Arial"/>
                                  <w:sz w:val="24"/>
                                  <w:szCs w:val="24"/>
                                  <w:lang w:val="en-US"/>
                                </w:rPr>
                                <m:t>-</m:t>
                              </m:r>
                            </m:sup>
                          </m:sSup>
                        </m:e>
                      </m:d>
                    </m:num>
                    <m:den>
                      <m:d>
                        <m:dPr>
                          <m:begChr m:val="["/>
                          <m:endChr m:val="]"/>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H</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CO</m:t>
                              </m:r>
                            </m:e>
                            <m:sub>
                              <m:r>
                                <w:rPr>
                                  <w:rFonts w:ascii="Cambria Math" w:hAnsi="Cambria Math" w:cs="Arial"/>
                                  <w:sz w:val="24"/>
                                  <w:szCs w:val="24"/>
                                  <w:lang w:val="en-US"/>
                                </w:rPr>
                                <m:t>3</m:t>
                              </m:r>
                            </m:sub>
                          </m:sSub>
                        </m:e>
                      </m:d>
                    </m:den>
                  </m:f>
                </m:e>
              </m:d>
            </m:e>
          </m:func>
        </m:oMath>
      </m:oMathPara>
    </w:p>
    <w:p w14:paraId="02386559" w14:textId="680E11AB" w:rsidR="007E2209" w:rsidRPr="007E2209" w:rsidRDefault="007E2209" w:rsidP="007E2209">
      <w:pPr>
        <w:ind w:left="567"/>
        <w:rPr>
          <w:rFonts w:ascii="Arial" w:hAnsi="Arial" w:cs="Arial"/>
          <w:sz w:val="24"/>
          <w:szCs w:val="24"/>
          <w:lang w:val="en-US"/>
        </w:rPr>
      </w:pPr>
      <w:r>
        <w:rPr>
          <w:rFonts w:ascii="Arial" w:hAnsi="Arial" w:cs="Arial"/>
          <w:sz w:val="24"/>
          <w:szCs w:val="24"/>
          <w:lang w:val="en-US"/>
        </w:rPr>
        <w:t xml:space="preserve">The pH value will be buffered as the ratio of </w:t>
      </w:r>
      <w:r w:rsidR="0049008D">
        <w:rPr>
          <w:rFonts w:ascii="Arial" w:hAnsi="Arial" w:cs="Arial"/>
          <w:sz w:val="24"/>
          <w:szCs w:val="24"/>
          <w:lang w:val="en-US"/>
        </w:rPr>
        <w:t>[HCO</w:t>
      </w:r>
      <w:r w:rsidR="0049008D" w:rsidRPr="007E2209">
        <w:rPr>
          <w:rFonts w:ascii="Arial" w:hAnsi="Arial" w:cs="Arial"/>
          <w:sz w:val="24"/>
          <w:szCs w:val="24"/>
          <w:vertAlign w:val="subscript"/>
          <w:lang w:val="en-US"/>
        </w:rPr>
        <w:t>3</w:t>
      </w:r>
      <w:r w:rsidR="0049008D" w:rsidRPr="007E2209">
        <w:rPr>
          <w:rFonts w:ascii="Arial" w:hAnsi="Arial" w:cs="Arial"/>
          <w:sz w:val="24"/>
          <w:szCs w:val="24"/>
          <w:vertAlign w:val="superscript"/>
          <w:lang w:val="en-US"/>
        </w:rPr>
        <w:t>-</w:t>
      </w:r>
      <w:r w:rsidR="0049008D">
        <w:rPr>
          <w:rFonts w:ascii="Arial" w:hAnsi="Arial" w:cs="Arial"/>
          <w:sz w:val="24"/>
          <w:szCs w:val="24"/>
          <w:lang w:val="en-US"/>
        </w:rPr>
        <w:t>]/</w:t>
      </w: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 does not vary by much (0.1 – 10) in the buffer region.</w:t>
      </w:r>
    </w:p>
    <w:p w14:paraId="591DDE6F" w14:textId="126C044C" w:rsidR="00104EF6" w:rsidRDefault="007E2209"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Here is the reaction of the formation of CO</w:t>
      </w:r>
      <w:r w:rsidRPr="007E2209">
        <w:rPr>
          <w:rFonts w:ascii="Arial" w:hAnsi="Arial" w:cs="Arial"/>
          <w:sz w:val="24"/>
          <w:szCs w:val="24"/>
          <w:vertAlign w:val="subscript"/>
          <w:lang w:val="en-US"/>
        </w:rPr>
        <w:t>2</w:t>
      </w:r>
      <w:r>
        <w:rPr>
          <w:rFonts w:ascii="Arial" w:hAnsi="Arial" w:cs="Arial"/>
          <w:sz w:val="24"/>
          <w:szCs w:val="24"/>
          <w:lang w:val="en-US"/>
        </w:rPr>
        <w:t>:</w:t>
      </w:r>
    </w:p>
    <w:p w14:paraId="54ED8B89" w14:textId="4000082F" w:rsidR="007E2209" w:rsidRDefault="007E2209" w:rsidP="007E2209">
      <w:pPr>
        <w:ind w:left="567"/>
        <w:jc w:val="center"/>
        <w:rPr>
          <w:rFonts w:ascii="Arial" w:hAnsi="Arial" w:cs="Arial"/>
          <w:sz w:val="24"/>
          <w:szCs w:val="24"/>
          <w:lang w:val="en-US"/>
        </w:rPr>
      </w:pPr>
      <w:r>
        <w:rPr>
          <w:rFonts w:ascii="Arial" w:hAnsi="Arial" w:cs="Arial"/>
          <w:sz w:val="24"/>
          <w:szCs w:val="24"/>
          <w:lang w:val="en-US"/>
        </w:rPr>
        <w:t>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proofErr w:type="spellStart"/>
      <w:r>
        <w:rPr>
          <w:rFonts w:ascii="Arial" w:hAnsi="Arial" w:cs="Arial"/>
          <w:sz w:val="24"/>
          <w:szCs w:val="24"/>
          <w:lang w:val="en-US"/>
        </w:rPr>
        <w:t>aq</w:t>
      </w:r>
      <w:proofErr w:type="spellEnd"/>
      <w:r>
        <w:rPr>
          <w:rFonts w:ascii="Arial" w:hAnsi="Arial" w:cs="Arial"/>
          <w:sz w:val="24"/>
          <w:szCs w:val="24"/>
          <w:lang w:val="en-US"/>
        </w:rPr>
        <w:t xml:space="preserve">) </w:t>
      </w:r>
      <w:r w:rsidRPr="007E2209">
        <w:rPr>
          <w:rFonts w:ascii="Arial" w:hAnsi="Arial" w:cs="Arial"/>
          <w:sz w:val="24"/>
          <w:szCs w:val="24"/>
          <w:lang w:val="en-US"/>
        </w:rPr>
        <w:sym w:font="Wingdings" w:char="F0E0"/>
      </w:r>
      <w:r>
        <w:rPr>
          <w:rFonts w:ascii="Arial" w:hAnsi="Arial" w:cs="Arial"/>
          <w:sz w:val="24"/>
          <w:szCs w:val="24"/>
          <w:lang w:val="en-US"/>
        </w:rPr>
        <w:t xml:space="preserve"> H</w:t>
      </w:r>
      <w:r w:rsidRPr="007E2209">
        <w:rPr>
          <w:rFonts w:ascii="Arial" w:hAnsi="Arial" w:cs="Arial"/>
          <w:sz w:val="24"/>
          <w:szCs w:val="24"/>
          <w:vertAlign w:val="subscript"/>
          <w:lang w:val="en-US"/>
        </w:rPr>
        <w:t>2</w:t>
      </w:r>
      <w:r>
        <w:rPr>
          <w:rFonts w:ascii="Arial" w:hAnsi="Arial" w:cs="Arial"/>
          <w:sz w:val="24"/>
          <w:szCs w:val="24"/>
          <w:lang w:val="en-US"/>
        </w:rPr>
        <w:t>O(l) + CO</w:t>
      </w:r>
      <w:r w:rsidRPr="007E2209">
        <w:rPr>
          <w:rFonts w:ascii="Arial" w:hAnsi="Arial" w:cs="Arial"/>
          <w:sz w:val="24"/>
          <w:szCs w:val="24"/>
          <w:vertAlign w:val="subscript"/>
          <w:lang w:val="en-US"/>
        </w:rPr>
        <w:t>2</w:t>
      </w:r>
      <w:r>
        <w:rPr>
          <w:rFonts w:ascii="Arial" w:hAnsi="Arial" w:cs="Arial"/>
          <w:sz w:val="24"/>
          <w:szCs w:val="24"/>
          <w:lang w:val="en-US"/>
        </w:rPr>
        <w:t>(g)</w:t>
      </w:r>
    </w:p>
    <w:p w14:paraId="1ADB1B5D" w14:textId="5F488799" w:rsidR="007E2209" w:rsidRPr="007E2209" w:rsidRDefault="007E2209" w:rsidP="007E2209">
      <w:pPr>
        <w:ind w:left="567"/>
        <w:rPr>
          <w:rFonts w:ascii="Arial" w:hAnsi="Arial" w:cs="Arial"/>
          <w:sz w:val="24"/>
          <w:szCs w:val="24"/>
          <w:lang w:val="en-US"/>
        </w:rPr>
      </w:pPr>
      <w:r>
        <w:rPr>
          <w:rFonts w:ascii="Arial" w:hAnsi="Arial" w:cs="Arial"/>
          <w:sz w:val="24"/>
          <w:szCs w:val="24"/>
          <w:lang w:val="en-US"/>
        </w:rPr>
        <w:t>Boiling off CO</w:t>
      </w:r>
      <w:r w:rsidRPr="007E2209">
        <w:rPr>
          <w:rFonts w:ascii="Arial" w:hAnsi="Arial" w:cs="Arial"/>
          <w:sz w:val="24"/>
          <w:szCs w:val="24"/>
          <w:vertAlign w:val="subscript"/>
          <w:lang w:val="en-US"/>
        </w:rPr>
        <w:t>2</w:t>
      </w:r>
      <w:r>
        <w:rPr>
          <w:rFonts w:ascii="Arial" w:hAnsi="Arial" w:cs="Arial"/>
          <w:sz w:val="24"/>
          <w:szCs w:val="24"/>
          <w:lang w:val="en-US"/>
        </w:rPr>
        <w:t xml:space="preserve"> shifts the equilibrium to the formation of H</w:t>
      </w:r>
      <w:r w:rsidRPr="007E2209">
        <w:rPr>
          <w:rFonts w:ascii="Arial" w:hAnsi="Arial" w:cs="Arial"/>
          <w:sz w:val="24"/>
          <w:szCs w:val="24"/>
          <w:vertAlign w:val="subscript"/>
          <w:lang w:val="en-US"/>
        </w:rPr>
        <w:t>2</w:t>
      </w:r>
      <w:r>
        <w:rPr>
          <w:rFonts w:ascii="Arial" w:hAnsi="Arial" w:cs="Arial"/>
          <w:sz w:val="24"/>
          <w:szCs w:val="24"/>
          <w:lang w:val="en-US"/>
        </w:rPr>
        <w:t>CO</w:t>
      </w:r>
      <w:r w:rsidRPr="007E2209">
        <w:rPr>
          <w:rFonts w:ascii="Arial" w:hAnsi="Arial" w:cs="Arial"/>
          <w:sz w:val="24"/>
          <w:szCs w:val="24"/>
          <w:vertAlign w:val="subscript"/>
          <w:lang w:val="en-US"/>
        </w:rPr>
        <w:t>3</w:t>
      </w:r>
      <w:r>
        <w:rPr>
          <w:rFonts w:ascii="Arial" w:hAnsi="Arial" w:cs="Arial"/>
          <w:sz w:val="24"/>
          <w:szCs w:val="24"/>
          <w:lang w:val="en-US"/>
        </w:rPr>
        <w:t>,</w:t>
      </w:r>
      <w:r w:rsidR="0049008D">
        <w:rPr>
          <w:rFonts w:ascii="Arial" w:hAnsi="Arial" w:cs="Arial"/>
          <w:sz w:val="24"/>
          <w:szCs w:val="24"/>
          <w:lang w:val="en-US"/>
        </w:rPr>
        <w:t xml:space="preserve"> hence reducing the concentration of [H</w:t>
      </w:r>
      <w:r w:rsidR="0049008D" w:rsidRPr="0049008D">
        <w:rPr>
          <w:rFonts w:ascii="Arial" w:hAnsi="Arial" w:cs="Arial"/>
          <w:sz w:val="24"/>
          <w:szCs w:val="24"/>
          <w:vertAlign w:val="subscript"/>
          <w:lang w:val="en-US"/>
        </w:rPr>
        <w:t>3</w:t>
      </w:r>
      <w:r w:rsidR="0049008D">
        <w:rPr>
          <w:rFonts w:ascii="Arial" w:hAnsi="Arial" w:cs="Arial"/>
          <w:sz w:val="24"/>
          <w:szCs w:val="24"/>
          <w:lang w:val="en-US"/>
        </w:rPr>
        <w:t>O</w:t>
      </w:r>
      <w:r w:rsidR="0049008D" w:rsidRPr="0049008D">
        <w:rPr>
          <w:rFonts w:ascii="Arial" w:hAnsi="Arial" w:cs="Arial"/>
          <w:sz w:val="24"/>
          <w:szCs w:val="24"/>
          <w:vertAlign w:val="superscript"/>
          <w:lang w:val="en-US"/>
        </w:rPr>
        <w:t>+</w:t>
      </w:r>
      <w:r w:rsidR="0049008D">
        <w:rPr>
          <w:rFonts w:ascii="Arial" w:hAnsi="Arial" w:cs="Arial"/>
          <w:sz w:val="24"/>
          <w:szCs w:val="24"/>
          <w:lang w:val="en-US"/>
        </w:rPr>
        <w:t>] and increasing the pH of the solution.</w:t>
      </w:r>
    </w:p>
    <w:p w14:paraId="5ACEC983" w14:textId="1DDED020" w:rsidR="00104EF6" w:rsidRDefault="0049008D" w:rsidP="00104EF6">
      <w:pPr>
        <w:pStyle w:val="ListParagraph"/>
        <w:numPr>
          <w:ilvl w:val="0"/>
          <w:numId w:val="1"/>
        </w:numPr>
        <w:ind w:left="567" w:hanging="567"/>
        <w:rPr>
          <w:rFonts w:ascii="Arial" w:hAnsi="Arial" w:cs="Arial"/>
          <w:sz w:val="24"/>
          <w:szCs w:val="24"/>
          <w:lang w:val="en-US"/>
        </w:rPr>
      </w:pPr>
      <w:r>
        <w:rPr>
          <w:rFonts w:ascii="Arial" w:hAnsi="Arial" w:cs="Arial"/>
          <w:sz w:val="24"/>
          <w:szCs w:val="24"/>
          <w:lang w:val="en-US"/>
        </w:rPr>
        <w:t>Assuming that all CO</w:t>
      </w:r>
      <w:r w:rsidRPr="0049008D">
        <w:rPr>
          <w:rFonts w:ascii="Arial" w:hAnsi="Arial" w:cs="Arial"/>
          <w:sz w:val="24"/>
          <w:szCs w:val="24"/>
          <w:vertAlign w:val="subscript"/>
          <w:lang w:val="en-US"/>
        </w:rPr>
        <w:t>2</w:t>
      </w:r>
      <w:r>
        <w:rPr>
          <w:rFonts w:ascii="Arial" w:hAnsi="Arial" w:cs="Arial"/>
          <w:sz w:val="24"/>
          <w:szCs w:val="24"/>
          <w:lang w:val="en-US"/>
        </w:rPr>
        <w:t xml:space="preserve"> is boiled off, here is the back titration curve:</w:t>
      </w:r>
    </w:p>
    <w:p w14:paraId="08351D7B" w14:textId="7500FF0A" w:rsidR="00104EF6" w:rsidRDefault="00AC3EC1" w:rsidP="00AC3EC1">
      <w:pPr>
        <w:ind w:left="567"/>
        <w:rPr>
          <w:rFonts w:ascii="Arial" w:hAnsi="Arial" w:cs="Arial"/>
          <w:sz w:val="24"/>
          <w:szCs w:val="24"/>
          <w:lang w:val="en-US"/>
        </w:rPr>
      </w:pPr>
      <w:r>
        <w:rPr>
          <w:rFonts w:ascii="Arial" w:hAnsi="Arial" w:cs="Arial"/>
          <w:noProof/>
          <w:sz w:val="24"/>
          <w:szCs w:val="24"/>
          <w:lang w:val="en-US"/>
        </w:rPr>
        <w:lastRenderedPageBreak/>
        <w:drawing>
          <wp:inline distT="0" distB="0" distL="0" distR="0" wp14:anchorId="4245064A" wp14:editId="08E74B62">
            <wp:extent cx="5353050" cy="3563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68991" cy="3573862"/>
                    </a:xfrm>
                    <a:prstGeom prst="rect">
                      <a:avLst/>
                    </a:prstGeom>
                  </pic:spPr>
                </pic:pic>
              </a:graphicData>
            </a:graphic>
          </wp:inline>
        </w:drawing>
      </w:r>
    </w:p>
    <w:p w14:paraId="31BAD116" w14:textId="7AF13A85" w:rsidR="0049008D" w:rsidRDefault="0049008D">
      <w:pPr>
        <w:rPr>
          <w:rFonts w:ascii="Arial" w:hAnsi="Arial" w:cs="Arial"/>
          <w:sz w:val="24"/>
          <w:szCs w:val="24"/>
          <w:lang w:val="en-US"/>
        </w:rPr>
      </w:pPr>
    </w:p>
    <w:p w14:paraId="07CD99DD" w14:textId="77777777" w:rsidR="00CD45F9" w:rsidRPr="008E1CF0" w:rsidRDefault="00CD45F9" w:rsidP="00104EF6">
      <w:pPr>
        <w:rPr>
          <w:rFonts w:ascii="Arial" w:hAnsi="Arial" w:cs="Arial"/>
          <w:sz w:val="24"/>
          <w:szCs w:val="24"/>
          <w:lang w:val="en-US"/>
        </w:rPr>
      </w:pPr>
    </w:p>
    <w:sectPr w:rsidR="00CD45F9" w:rsidRPr="008E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B0BC2"/>
    <w:multiLevelType w:val="hybridMultilevel"/>
    <w:tmpl w:val="AF9EDC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F6"/>
    <w:rsid w:val="00104EF6"/>
    <w:rsid w:val="001A37EF"/>
    <w:rsid w:val="001A7DE6"/>
    <w:rsid w:val="00222B1D"/>
    <w:rsid w:val="00316765"/>
    <w:rsid w:val="00332ED8"/>
    <w:rsid w:val="00452115"/>
    <w:rsid w:val="004713DA"/>
    <w:rsid w:val="0049008D"/>
    <w:rsid w:val="00497FB2"/>
    <w:rsid w:val="00574E0D"/>
    <w:rsid w:val="006C6795"/>
    <w:rsid w:val="00790269"/>
    <w:rsid w:val="007C647E"/>
    <w:rsid w:val="007E2209"/>
    <w:rsid w:val="00871C20"/>
    <w:rsid w:val="008A0F91"/>
    <w:rsid w:val="008A1F67"/>
    <w:rsid w:val="008E1CF0"/>
    <w:rsid w:val="009B68AC"/>
    <w:rsid w:val="00A0552A"/>
    <w:rsid w:val="00A9254E"/>
    <w:rsid w:val="00AC3EC1"/>
    <w:rsid w:val="00B00DFA"/>
    <w:rsid w:val="00B6659A"/>
    <w:rsid w:val="00BF70E1"/>
    <w:rsid w:val="00CD45F9"/>
    <w:rsid w:val="00D07961"/>
    <w:rsid w:val="00D31B63"/>
    <w:rsid w:val="00D47481"/>
    <w:rsid w:val="00DA0944"/>
    <w:rsid w:val="00E61464"/>
    <w:rsid w:val="00F257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E122"/>
  <w15:docId w15:val="{ADCE8B0E-2306-4630-81CA-A8040E8D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F6"/>
    <w:pPr>
      <w:ind w:left="720"/>
      <w:contextualSpacing/>
    </w:pPr>
  </w:style>
  <w:style w:type="table" w:styleId="TableGrid">
    <w:name w:val="Table Grid"/>
    <w:basedOn w:val="TableNormal"/>
    <w:uiPriority w:val="39"/>
    <w:rsid w:val="0010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104EF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7E2209"/>
    <w:rPr>
      <w:color w:val="808080"/>
    </w:rPr>
  </w:style>
  <w:style w:type="character" w:customStyle="1" w:styleId="t">
    <w:name w:val="t"/>
    <w:basedOn w:val="DefaultParagraphFont"/>
    <w:rsid w:val="006C6795"/>
  </w:style>
  <w:style w:type="paragraph" w:styleId="BalloonText">
    <w:name w:val="Balloon Text"/>
    <w:basedOn w:val="Normal"/>
    <w:link w:val="BalloonTextChar"/>
    <w:uiPriority w:val="99"/>
    <w:semiHidden/>
    <w:unhideWhenUsed/>
    <w:rsid w:val="00871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77BBB89244C83B807264D7987BA27"/>
        <w:category>
          <w:name w:val="General"/>
          <w:gallery w:val="placeholder"/>
        </w:category>
        <w:types>
          <w:type w:val="bbPlcHdr"/>
        </w:types>
        <w:behaviors>
          <w:behavior w:val="content"/>
        </w:behaviors>
        <w:guid w:val="{C1A4EF60-0CCA-4A72-8F2A-8A38F0C559F4}"/>
      </w:docPartPr>
      <w:docPartBody>
        <w:p w:rsidR="005E24AE" w:rsidRDefault="008A3F2E" w:rsidP="008A3F2E">
          <w:pPr>
            <w:pStyle w:val="3D577BBB89244C83B807264D7987BA27"/>
          </w:pPr>
          <w:r w:rsidRPr="008557A7">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277"/>
    <w:rsid w:val="005E24AE"/>
    <w:rsid w:val="008A3F2E"/>
    <w:rsid w:val="00A01D8A"/>
    <w:rsid w:val="00CF7513"/>
    <w:rsid w:val="00D56277"/>
    <w:rsid w:val="00EA23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2E"/>
    <w:rPr>
      <w:color w:val="808080"/>
    </w:rPr>
  </w:style>
  <w:style w:type="paragraph" w:customStyle="1" w:styleId="3D577BBB89244C83B807264D7987BA27">
    <w:name w:val="3D577BBB89244C83B807264D7987BA27"/>
    <w:rsid w:val="008A3F2E"/>
    <w:pPr>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Karuri</dc:creator>
  <cp:lastModifiedBy>Ken Karuri</cp:lastModifiedBy>
  <cp:revision>2</cp:revision>
  <dcterms:created xsi:type="dcterms:W3CDTF">2021-04-03T04:37:00Z</dcterms:created>
  <dcterms:modified xsi:type="dcterms:W3CDTF">2021-04-03T04:37:00Z</dcterms:modified>
</cp:coreProperties>
</file>